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885" w:type="dxa"/>
        <w:shd w:val="clear" w:color="auto" w:fill="FFFF00"/>
        <w:tblLook w:val="04A0" w:firstRow="1" w:lastRow="0" w:firstColumn="1" w:lastColumn="0" w:noHBand="0" w:noVBand="1"/>
      </w:tblPr>
      <w:tblGrid>
        <w:gridCol w:w="10885"/>
      </w:tblGrid>
      <w:tr w:rsidR="007B4007" w14:paraId="25E07E73" w14:textId="77777777" w:rsidTr="00C509C3">
        <w:tc>
          <w:tcPr>
            <w:tcW w:w="10885" w:type="dxa"/>
            <w:shd w:val="clear" w:color="auto" w:fill="FFC000"/>
          </w:tcPr>
          <w:p w14:paraId="5314E1E1" w14:textId="55BDF895" w:rsidR="007B4007" w:rsidRPr="002B4BD0" w:rsidRDefault="007B4007" w:rsidP="008455CA">
            <w:pPr>
              <w:pStyle w:val="Header"/>
              <w:jc w:val="both"/>
              <w:rPr>
                <w:b/>
                <w:bCs/>
                <w:i/>
                <w:iCs/>
              </w:rPr>
            </w:pPr>
            <w:bookmarkStart w:id="0" w:name="_Hlk159418782"/>
            <w:bookmarkEnd w:id="0"/>
            <w:r>
              <w:rPr>
                <w:noProof/>
              </w:rPr>
              <w:drawing>
                <wp:anchor distT="0" distB="0" distL="114300" distR="114300" simplePos="0" relativeHeight="251653632" behindDoc="0" locked="0" layoutInCell="1" allowOverlap="1" wp14:anchorId="305FCF68" wp14:editId="7B1452EB">
                  <wp:simplePos x="0" y="0"/>
                  <wp:positionH relativeFrom="margin">
                    <wp:align>left</wp:align>
                  </wp:positionH>
                  <wp:positionV relativeFrom="paragraph">
                    <wp:posOffset>-381000</wp:posOffset>
                  </wp:positionV>
                  <wp:extent cx="620395" cy="571500"/>
                  <wp:effectExtent l="0" t="0" r="8255" b="0"/>
                  <wp:wrapSquare wrapText="bothSides"/>
                  <wp:docPr id="233371174" name="picture" descr="A yellow and black sign with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371174" name="picture" descr="A yellow and black sign with a let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4531" cy="575150"/>
                          </a:xfrm>
                          <a:prstGeom prst="rect">
                            <a:avLst/>
                          </a:prstGeom>
                        </pic:spPr>
                      </pic:pic>
                    </a:graphicData>
                  </a:graphic>
                  <wp14:sizeRelH relativeFrom="margin">
                    <wp14:pctWidth>0</wp14:pctWidth>
                  </wp14:sizeRelH>
                  <wp14:sizeRelV relativeFrom="margin">
                    <wp14:pctHeight>0</wp14:pctHeight>
                  </wp14:sizeRelV>
                </wp:anchor>
              </w:drawing>
            </w:r>
            <w:r w:rsidR="008455CA">
              <w:rPr>
                <w:noProof/>
              </w:rPr>
              <w:t xml:space="preserve"> </w:t>
            </w:r>
            <w:r w:rsidRPr="002B4BD0">
              <w:rPr>
                <w:b/>
                <w:bCs/>
                <w:i/>
                <w:iCs/>
              </w:rPr>
              <w:t>INTERNATIONAL RESCUE COMMITTEE, NIGERIA COUNTRY PROGRAM</w:t>
            </w:r>
          </w:p>
          <w:p w14:paraId="632A46C8" w14:textId="171991E7" w:rsidR="007B4007" w:rsidRPr="002B4BD0" w:rsidRDefault="002B4BD0" w:rsidP="008455CA">
            <w:pPr>
              <w:pStyle w:val="Header"/>
              <w:jc w:val="both"/>
              <w:rPr>
                <w:b/>
                <w:bCs/>
                <w:i/>
                <w:iCs/>
              </w:rPr>
            </w:pPr>
            <w:r w:rsidRPr="002B4BD0">
              <w:rPr>
                <w:b/>
                <w:bCs/>
                <w:i/>
                <w:iCs/>
              </w:rPr>
              <w:t xml:space="preserve"> </w:t>
            </w:r>
            <w:r w:rsidR="007B4007" w:rsidRPr="002B4BD0">
              <w:rPr>
                <w:b/>
                <w:bCs/>
                <w:i/>
                <w:iCs/>
              </w:rPr>
              <w:t>CHILD PROTECTION FACT SHEET.</w:t>
            </w:r>
          </w:p>
          <w:p w14:paraId="67EA62E3" w14:textId="77777777" w:rsidR="007B4007" w:rsidRDefault="007B4007" w:rsidP="008455CA">
            <w:pPr>
              <w:pStyle w:val="Header"/>
              <w:jc w:val="both"/>
            </w:pPr>
          </w:p>
        </w:tc>
      </w:tr>
    </w:tbl>
    <w:p w14:paraId="3304CA6E" w14:textId="72742DB1" w:rsidR="007F3FE2" w:rsidRDefault="007F3FE2" w:rsidP="008455CA">
      <w:pPr>
        <w:jc w:val="both"/>
      </w:pPr>
    </w:p>
    <w:p w14:paraId="787554E0" w14:textId="77777777" w:rsidR="007B4007" w:rsidRDefault="007B4007" w:rsidP="008455CA">
      <w:pPr>
        <w:pStyle w:val="Heading2"/>
        <w:jc w:val="both"/>
        <w:rPr>
          <w:b/>
          <w:bCs/>
          <w:color w:val="auto"/>
        </w:rPr>
        <w:sectPr w:rsidR="007B4007" w:rsidSect="00C873C1">
          <w:pgSz w:w="12240" w:h="15840"/>
          <w:pgMar w:top="720" w:right="720" w:bottom="720" w:left="720" w:header="720" w:footer="720" w:gutter="0"/>
          <w:cols w:space="720"/>
          <w:docGrid w:linePitch="360"/>
        </w:sectPr>
      </w:pPr>
    </w:p>
    <w:p w14:paraId="7B345F2C" w14:textId="6C6D79DC" w:rsidR="00EF44C1" w:rsidRPr="00162769" w:rsidRDefault="007F3FE2" w:rsidP="008455CA">
      <w:pPr>
        <w:pStyle w:val="Heading2"/>
        <w:jc w:val="both"/>
        <w:rPr>
          <w:b/>
          <w:bCs/>
        </w:rPr>
      </w:pPr>
      <w:r w:rsidRPr="00162769">
        <w:rPr>
          <w:b/>
          <w:bCs/>
          <w:color w:val="auto"/>
        </w:rPr>
        <w:t>1.</w:t>
      </w:r>
      <w:r w:rsidR="00BC2191">
        <w:rPr>
          <w:b/>
          <w:bCs/>
          <w:color w:val="auto"/>
        </w:rPr>
        <w:t xml:space="preserve"> </w:t>
      </w:r>
      <w:r w:rsidRPr="00162769">
        <w:rPr>
          <w:b/>
          <w:bCs/>
          <w:color w:val="auto"/>
        </w:rPr>
        <w:t>COUNTRY CONTEXT</w:t>
      </w:r>
    </w:p>
    <w:p w14:paraId="19F659AE" w14:textId="20547366" w:rsidR="00B2086A" w:rsidRDefault="00EF44C1" w:rsidP="008455CA">
      <w:pPr>
        <w:spacing w:after="0"/>
        <w:jc w:val="both"/>
      </w:pPr>
      <w:r>
        <w:t xml:space="preserve">The humanitarian crisis in the </w:t>
      </w:r>
      <w:r w:rsidR="007F3FE2">
        <w:t>Northeast Nigeria</w:t>
      </w:r>
      <w:r>
        <w:t xml:space="preserve"> is in its twelve-year</w:t>
      </w:r>
      <w:r w:rsidR="00BC2191">
        <w:t>,</w:t>
      </w:r>
      <w:r>
        <w:t xml:space="preserve"> affecting some 17 million people </w:t>
      </w:r>
      <w:r w:rsidR="007F3FE2">
        <w:t>within the Lake Chad region</w:t>
      </w:r>
      <w:r>
        <w:t xml:space="preserve"> which </w:t>
      </w:r>
      <w:r w:rsidR="007F3FE2">
        <w:t>shares border</w:t>
      </w:r>
      <w:r w:rsidR="00BC2191">
        <w:t>s</w:t>
      </w:r>
      <w:r w:rsidR="007F3FE2">
        <w:t xml:space="preserve"> with countries</w:t>
      </w:r>
      <w:r>
        <w:t xml:space="preserve"> like Cameroun, Chad, and Niger and had forced millions to flee their homes across the region</w:t>
      </w:r>
      <w:r w:rsidR="007F3FE2">
        <w:t xml:space="preserve">. It has been plagued with </w:t>
      </w:r>
      <w:r>
        <w:t>complex</w:t>
      </w:r>
      <w:r w:rsidR="007F3FE2">
        <w:t xml:space="preserve"> degrees of </w:t>
      </w:r>
      <w:r>
        <w:t>emergency</w:t>
      </w:r>
      <w:r w:rsidR="007F3FE2">
        <w:t xml:space="preserve"> including insurgency, youth agitations, climate change, disease outbreaks, and food insecurity. As insurgency continues, NSAGs have continued attacks on military formations, kidnappings of civilians including humanitarian aid workers ha</w:t>
      </w:r>
      <w:r w:rsidR="00BC2191">
        <w:t>ve</w:t>
      </w:r>
      <w:r w:rsidR="007F3FE2">
        <w:t xml:space="preserve"> been on the rise, thereby making it difficult for INGOs to provide aid. High rate of unemployment and drug abuse have been identified to be triggers for youth</w:t>
      </w:r>
      <w:r>
        <w:t xml:space="preserve"> and children</w:t>
      </w:r>
      <w:r w:rsidR="007F3FE2">
        <w:t xml:space="preserve"> recruitment into Armed Opposition Groups (AOGs). Struggles over resources and land, aggravated by the impacts of climate change, have intensified into communal conflicts, resulting in significant displacement of populations. This competition for resources has escalated tensions between herders and farmers, often leading to violent confrontations</w:t>
      </w:r>
      <w:r w:rsidR="007F3FE2" w:rsidRPr="1041B5C2">
        <w:rPr>
          <w:rStyle w:val="FootnoteReference"/>
        </w:rPr>
        <w:footnoteReference w:id="1"/>
      </w:r>
      <w:r w:rsidR="007F3FE2">
        <w:t>.</w:t>
      </w:r>
    </w:p>
    <w:p w14:paraId="1ADB359D" w14:textId="768AF8C8" w:rsidR="007F3FE2" w:rsidRDefault="007F3FE2" w:rsidP="008455CA">
      <w:pPr>
        <w:spacing w:after="0"/>
        <w:jc w:val="both"/>
        <w:rPr>
          <w:rFonts w:ascii="Arial" w:eastAsia="Arial" w:hAnsi="Arial" w:cs="Arial"/>
          <w:sz w:val="20"/>
          <w:szCs w:val="20"/>
          <w:lang w:val="en-GB"/>
        </w:rPr>
      </w:pPr>
      <w:r>
        <w:br/>
        <w:t>Rampaging gangs of armed bandits have engaged in violent acts, attacking, abducting, killing, and robbing and raping civilian population, and engaging in cattle rustling. Such activities cause large-scale displacements and population movement within the states</w:t>
      </w:r>
      <w:r w:rsidR="00B20DBF">
        <w:t>,</w:t>
      </w:r>
      <w:r>
        <w:t xml:space="preserve"> as well as across the international border of the Niger Republic. Due to a lack of humanitarian responses</w:t>
      </w:r>
      <w:r w:rsidR="003F69E2">
        <w:t xml:space="preserve"> across the BAY states in Northeast and Northwest Nigeria (luck of funds and child protection act</w:t>
      </w:r>
      <w:r w:rsidR="00D47687">
        <w:t>o</w:t>
      </w:r>
      <w:r w:rsidR="003F69E2">
        <w:t>rs)</w:t>
      </w:r>
      <w:r>
        <w:t>, the humanitarian crisis has been exacerbated. </w:t>
      </w:r>
      <w:r w:rsidRPr="00681D16">
        <w:rPr>
          <w:rFonts w:eastAsia="Arial" w:cstheme="minorHAnsi"/>
          <w:lang w:val="en-GB"/>
        </w:rPr>
        <w:t xml:space="preserve"> According to D</w:t>
      </w:r>
      <w:r w:rsidR="00B20DBF">
        <w:rPr>
          <w:rFonts w:eastAsia="Arial" w:cstheme="minorHAnsi"/>
          <w:lang w:val="en-GB"/>
        </w:rPr>
        <w:t xml:space="preserve">isplacement </w:t>
      </w:r>
      <w:r w:rsidRPr="00681D16">
        <w:rPr>
          <w:rFonts w:eastAsia="Arial" w:cstheme="minorHAnsi"/>
          <w:lang w:val="en-GB"/>
        </w:rPr>
        <w:t>T</w:t>
      </w:r>
      <w:r w:rsidR="00B20DBF">
        <w:rPr>
          <w:rFonts w:eastAsia="Arial" w:cstheme="minorHAnsi"/>
          <w:lang w:val="en-GB"/>
        </w:rPr>
        <w:t xml:space="preserve">racking </w:t>
      </w:r>
      <w:r w:rsidRPr="00681D16">
        <w:rPr>
          <w:rFonts w:eastAsia="Arial" w:cstheme="minorHAnsi"/>
          <w:lang w:val="en-GB"/>
        </w:rPr>
        <w:t>M</w:t>
      </w:r>
      <w:r w:rsidR="00B20DBF">
        <w:rPr>
          <w:rFonts w:eastAsia="Arial" w:cstheme="minorHAnsi"/>
          <w:lang w:val="en-GB"/>
        </w:rPr>
        <w:t>atrix (DTM)</w:t>
      </w:r>
      <w:r w:rsidRPr="00681D16">
        <w:rPr>
          <w:rFonts w:eastAsia="Arial" w:cstheme="minorHAnsi"/>
          <w:lang w:val="en-GB"/>
        </w:rPr>
        <w:t xml:space="preserve"> </w:t>
      </w:r>
      <w:r w:rsidR="00B20DBF">
        <w:rPr>
          <w:rFonts w:eastAsia="Arial" w:cstheme="minorHAnsi"/>
          <w:lang w:val="en-GB"/>
        </w:rPr>
        <w:t>there are a</w:t>
      </w:r>
      <w:r w:rsidRPr="00681D16">
        <w:rPr>
          <w:rFonts w:eastAsia="Arial" w:cstheme="minorHAnsi"/>
          <w:lang w:val="en-GB"/>
        </w:rPr>
        <w:t>round 12, 1,075,893</w:t>
      </w:r>
      <w:r w:rsidRPr="00681D16">
        <w:rPr>
          <w:rStyle w:val="FootnoteReference"/>
          <w:rFonts w:eastAsia="Arial" w:cstheme="minorHAnsi"/>
          <w:lang w:val="en-GB"/>
        </w:rPr>
        <w:footnoteReference w:id="2"/>
      </w:r>
      <w:r w:rsidRPr="00681D16">
        <w:rPr>
          <w:rFonts w:eastAsia="Arial" w:cstheme="minorHAnsi"/>
          <w:lang w:val="en-GB"/>
        </w:rPr>
        <w:t xml:space="preserve"> internally displaced persons (IDPs)</w:t>
      </w:r>
      <w:r w:rsidR="00B20DBF">
        <w:rPr>
          <w:rFonts w:eastAsia="Arial" w:cstheme="minorHAnsi"/>
          <w:lang w:val="en-GB"/>
        </w:rPr>
        <w:t xml:space="preserve"> in the country</w:t>
      </w:r>
      <w:r w:rsidRPr="00681D16">
        <w:rPr>
          <w:rFonts w:eastAsia="Arial" w:cstheme="minorHAnsi"/>
          <w:lang w:val="en-GB"/>
        </w:rPr>
        <w:t xml:space="preserve"> and as the conflict continues, civilians are highly exposed to violence, abuse, exploitation, but also food insecurity, and disease outbreaks.</w:t>
      </w:r>
      <w:r w:rsidR="0083013C" w:rsidRPr="00681D16">
        <w:rPr>
          <w:rFonts w:eastAsia="Arial" w:cstheme="minorHAnsi"/>
          <w:lang w:val="en-GB"/>
        </w:rPr>
        <w:t xml:space="preserve"> </w:t>
      </w:r>
    </w:p>
    <w:p w14:paraId="0CEC040E" w14:textId="77777777" w:rsidR="004F4C61" w:rsidRDefault="004F4C61" w:rsidP="008455CA">
      <w:pPr>
        <w:spacing w:after="0"/>
        <w:jc w:val="both"/>
        <w:rPr>
          <w:rFonts w:ascii="Arial" w:eastAsia="Arial" w:hAnsi="Arial" w:cs="Arial"/>
          <w:sz w:val="20"/>
          <w:szCs w:val="20"/>
          <w:lang w:val="en-GB"/>
        </w:rPr>
      </w:pPr>
    </w:p>
    <w:p w14:paraId="5E61528D" w14:textId="4C770193" w:rsidR="004F4C61" w:rsidRPr="006E7136" w:rsidRDefault="004F4C61" w:rsidP="008455CA">
      <w:pPr>
        <w:spacing w:after="0"/>
        <w:jc w:val="both"/>
        <w:rPr>
          <w:rFonts w:eastAsia="Arial" w:cstheme="minorHAnsi"/>
        </w:rPr>
      </w:pPr>
      <w:r w:rsidRPr="006E7136">
        <w:rPr>
          <w:rFonts w:eastAsia="Arial" w:cstheme="minorHAnsi"/>
        </w:rPr>
        <w:t xml:space="preserve">According to the Humanitarian Needs Overview (HNO)2023, approximately 8.3 million people (22% </w:t>
      </w:r>
      <w:r w:rsidRPr="006E7136">
        <w:rPr>
          <w:rFonts w:eastAsia="Arial" w:cstheme="minorHAnsi"/>
        </w:rPr>
        <w:t xml:space="preserve">women; 59% children and 8% people with disabilities) in the northeast states of Borno, Adamawa and Yobe (BAY states) continue to be in dire need of humanitarian support. </w:t>
      </w:r>
      <w:r w:rsidR="007E5249">
        <w:rPr>
          <w:rFonts w:eastAsia="Arial" w:cstheme="minorHAnsi"/>
        </w:rPr>
        <w:t xml:space="preserve">According to the </w:t>
      </w:r>
      <w:r w:rsidRPr="006E7136">
        <w:rPr>
          <w:rFonts w:eastAsia="Arial" w:cstheme="minorHAnsi"/>
        </w:rPr>
        <w:t>HNO 2023</w:t>
      </w:r>
      <w:r w:rsidR="007E5249">
        <w:rPr>
          <w:rFonts w:eastAsia="Arial" w:cstheme="minorHAnsi"/>
        </w:rPr>
        <w:t>,</w:t>
      </w:r>
      <w:r w:rsidRPr="006E7136">
        <w:rPr>
          <w:rFonts w:eastAsia="Arial" w:cstheme="minorHAnsi"/>
        </w:rPr>
        <w:t xml:space="preserve"> it is estimated that approximately 2.1 million people need child protection services due to the absence of child protection systems and community-based safety networks. Amongst these 2.1</w:t>
      </w:r>
      <w:r w:rsidR="007E5249">
        <w:rPr>
          <w:rFonts w:eastAsia="Arial" w:cstheme="minorHAnsi"/>
        </w:rPr>
        <w:t xml:space="preserve"> </w:t>
      </w:r>
      <w:r w:rsidRPr="006E7136">
        <w:rPr>
          <w:rFonts w:eastAsia="Arial" w:cstheme="minorHAnsi"/>
        </w:rPr>
        <w:t xml:space="preserve">million, the most vulnerable include children in IDP camps, secondary displaced children from closed camps, returnee children, children associated with armed groups (CAAG), unaccompanied and separated children, and children with disabilities. Girls are exposed to grave violations of children’s rights such as limited access to education, child marriage, sexual and gender-based violence, emotional and physical violence, and trafficking. Boys face the risk of forced recruitment, abduction, and re-recruitment by NSAGs, as well as trafficking. From the Protection Analysis update for North-East Nigeria, child protection needs have increased due to the sustained military offensive leading to high influx of people from NSAGs, inflation, high poverty rates and relocations of IDPs. </w:t>
      </w:r>
      <w:r w:rsidR="007E5249">
        <w:rPr>
          <w:rFonts w:eastAsia="Arial" w:cstheme="minorHAnsi"/>
        </w:rPr>
        <w:t>W</w:t>
      </w:r>
      <w:r w:rsidRPr="006E7136">
        <w:rPr>
          <w:rFonts w:eastAsia="Arial" w:cstheme="minorHAnsi"/>
        </w:rPr>
        <w:t xml:space="preserve">ith Borno state government efforts to close down IDP camps in the state, over 65,749 IDPs were transferred from four camps in MMC to their LGAs of origin between May 2021 and December 2021. </w:t>
      </w:r>
      <w:r w:rsidRPr="006E7136">
        <w:rPr>
          <w:rFonts w:eastAsia="Arial" w:cstheme="minorHAnsi"/>
          <w:color w:val="000000" w:themeColor="text1"/>
        </w:rPr>
        <w:t xml:space="preserve">According to the CCCM Sector, a further 73,292 IDPs were relocated from various IDP camps in MMC, Jere and Konduga LGAs to different regions in Borno State between January and August 2022. There are serious concerns about the safety and well-being of IDPs being relocated or returned, the voluntary nature (or lack thereof) of these movements, and their access to basic services and livelihoods in the </w:t>
      </w:r>
      <w:proofErr w:type="gramStart"/>
      <w:r w:rsidRPr="006E7136">
        <w:rPr>
          <w:rFonts w:eastAsia="Arial" w:cstheme="minorHAnsi"/>
          <w:color w:val="000000" w:themeColor="text1"/>
        </w:rPr>
        <w:t>areas</w:t>
      </w:r>
      <w:proofErr w:type="gramEnd"/>
      <w:r w:rsidRPr="006E7136">
        <w:rPr>
          <w:rFonts w:eastAsia="Arial" w:cstheme="minorHAnsi"/>
          <w:color w:val="000000" w:themeColor="text1"/>
        </w:rPr>
        <w:t xml:space="preserve"> they end up. One of the key issues that is being considered in 2023 if camp closures continue, is how to best provide services and support to this group, particularly if they end up in remote and insecure areas.</w:t>
      </w:r>
      <w:r w:rsidRPr="006E7136">
        <w:rPr>
          <w:rFonts w:eastAsia="Arial" w:cstheme="minorHAnsi"/>
          <w:color w:val="FF0000"/>
        </w:rPr>
        <w:t xml:space="preserve"> </w:t>
      </w:r>
    </w:p>
    <w:p w14:paraId="03D6B16D" w14:textId="3EF474D7" w:rsidR="004F4C61" w:rsidRDefault="004F4C61" w:rsidP="008455CA">
      <w:pPr>
        <w:spacing w:after="0"/>
        <w:jc w:val="both"/>
      </w:pPr>
    </w:p>
    <w:p w14:paraId="52C9583B" w14:textId="72C0DA1B" w:rsidR="007F3FE2" w:rsidRDefault="007F3FE2" w:rsidP="008455CA">
      <w:pPr>
        <w:spacing w:after="0"/>
        <w:jc w:val="both"/>
        <w:rPr>
          <w:rFonts w:eastAsia="Arial" w:cstheme="minorHAnsi"/>
          <w:lang w:val="en-GB"/>
        </w:rPr>
      </w:pPr>
      <w:r w:rsidRPr="00681D16">
        <w:rPr>
          <w:rFonts w:eastAsia="Arial" w:cstheme="minorHAnsi"/>
          <w:lang w:val="en-GB"/>
        </w:rPr>
        <w:t xml:space="preserve">Overall, the situation </w:t>
      </w:r>
      <w:r w:rsidR="00326D2D" w:rsidRPr="00681D16">
        <w:rPr>
          <w:rFonts w:eastAsia="Arial" w:cstheme="minorHAnsi"/>
          <w:lang w:val="en-GB"/>
        </w:rPr>
        <w:t xml:space="preserve">in both Northeast and Northwest Nigeria </w:t>
      </w:r>
      <w:r w:rsidRPr="00681D16">
        <w:rPr>
          <w:rFonts w:eastAsia="Arial" w:cstheme="minorHAnsi"/>
          <w:lang w:val="en-GB"/>
        </w:rPr>
        <w:t xml:space="preserve">continues to remain dire, with worsening </w:t>
      </w:r>
      <w:r w:rsidRPr="00681D16">
        <w:rPr>
          <w:rFonts w:eastAsia="Arial" w:cstheme="minorHAnsi"/>
          <w:lang w:val="en-GB"/>
        </w:rPr>
        <w:lastRenderedPageBreak/>
        <w:t xml:space="preserve">economic indices, the Naira </w:t>
      </w:r>
      <w:r w:rsidR="0002423B">
        <w:rPr>
          <w:rFonts w:eastAsia="Arial" w:cstheme="minorHAnsi"/>
          <w:lang w:val="en-GB"/>
        </w:rPr>
        <w:t xml:space="preserve">value </w:t>
      </w:r>
      <w:r w:rsidRPr="00681D16">
        <w:rPr>
          <w:rFonts w:eastAsia="Arial" w:cstheme="minorHAnsi"/>
          <w:lang w:val="en-GB"/>
        </w:rPr>
        <w:t xml:space="preserve">is at its lowest level, energy prices are at record levels and a </w:t>
      </w:r>
      <w:r w:rsidR="00993F3C" w:rsidRPr="00681D16">
        <w:rPr>
          <w:rFonts w:eastAsia="Arial" w:cstheme="minorHAnsi"/>
          <w:lang w:val="en-GB"/>
        </w:rPr>
        <w:t>30%</w:t>
      </w:r>
      <w:r w:rsidRPr="00681D16">
        <w:rPr>
          <w:rFonts w:eastAsia="Arial" w:cstheme="minorHAnsi"/>
          <w:lang w:val="en-GB"/>
        </w:rPr>
        <w:t xml:space="preserve"> inflation rate, largely driven by food inflation. </w:t>
      </w:r>
      <w:r w:rsidR="00993F3C" w:rsidRPr="00681D16">
        <w:rPr>
          <w:rFonts w:eastAsia="Arial" w:cstheme="minorHAnsi"/>
          <w:lang w:val="en-GB"/>
        </w:rPr>
        <w:t>H</w:t>
      </w:r>
      <w:r w:rsidRPr="00681D16">
        <w:rPr>
          <w:rFonts w:eastAsia="Arial" w:cstheme="minorHAnsi"/>
          <w:lang w:val="en-GB"/>
        </w:rPr>
        <w:t>umanitarian response is urgently required to improve access to critical services for population in need.</w:t>
      </w:r>
      <w:r w:rsidR="009C66F2">
        <w:rPr>
          <w:rFonts w:eastAsia="Arial" w:cstheme="minorHAnsi"/>
          <w:lang w:val="en-GB"/>
        </w:rPr>
        <w:t xml:space="preserve"> </w:t>
      </w:r>
    </w:p>
    <w:p w14:paraId="46590094" w14:textId="46CDB3C9" w:rsidR="00326D2D" w:rsidRDefault="00574BFD" w:rsidP="008455CA">
      <w:pPr>
        <w:spacing w:after="0"/>
        <w:jc w:val="both"/>
        <w:rPr>
          <w:rFonts w:ascii="Arial" w:eastAsia="Arial" w:hAnsi="Arial" w:cs="Arial"/>
          <w:sz w:val="20"/>
          <w:szCs w:val="20"/>
          <w:lang w:val="en-GB"/>
        </w:rPr>
      </w:pPr>
      <w:r>
        <w:rPr>
          <w:noProof/>
        </w:rPr>
        <mc:AlternateContent>
          <mc:Choice Requires="wps">
            <w:drawing>
              <wp:anchor distT="0" distB="0" distL="114300" distR="114300" simplePos="0" relativeHeight="251657728" behindDoc="1" locked="0" layoutInCell="1" allowOverlap="1" wp14:anchorId="2CE18138" wp14:editId="2F25E6E9">
                <wp:simplePos x="0" y="0"/>
                <wp:positionH relativeFrom="page">
                  <wp:posOffset>5480050</wp:posOffset>
                </wp:positionH>
                <wp:positionV relativeFrom="paragraph">
                  <wp:posOffset>186690</wp:posOffset>
                </wp:positionV>
                <wp:extent cx="2000250" cy="431800"/>
                <wp:effectExtent l="0" t="0" r="0" b="6350"/>
                <wp:wrapTight wrapText="bothSides">
                  <wp:wrapPolygon edited="0">
                    <wp:start x="0" y="0"/>
                    <wp:lineTo x="0" y="20965"/>
                    <wp:lineTo x="21394" y="20965"/>
                    <wp:lineTo x="21394" y="0"/>
                    <wp:lineTo x="0" y="0"/>
                  </wp:wrapPolygon>
                </wp:wrapTight>
                <wp:docPr id="676673381" name="Text Box 1"/>
                <wp:cNvGraphicFramePr/>
                <a:graphic xmlns:a="http://schemas.openxmlformats.org/drawingml/2006/main">
                  <a:graphicData uri="http://schemas.microsoft.com/office/word/2010/wordprocessingShape">
                    <wps:wsp>
                      <wps:cNvSpPr txBox="1"/>
                      <wps:spPr>
                        <a:xfrm>
                          <a:off x="0" y="0"/>
                          <a:ext cx="2000250" cy="431800"/>
                        </a:xfrm>
                        <a:prstGeom prst="rect">
                          <a:avLst/>
                        </a:prstGeom>
                        <a:solidFill>
                          <a:prstClr val="white"/>
                        </a:solidFill>
                        <a:ln>
                          <a:noFill/>
                        </a:ln>
                      </wps:spPr>
                      <wps:txbx>
                        <w:txbxContent>
                          <w:p w14:paraId="08C55597" w14:textId="1A62A21C" w:rsidR="00FE09FA" w:rsidRPr="00805CDB" w:rsidRDefault="00034FFC" w:rsidP="00FE09FA">
                            <w:pPr>
                              <w:pStyle w:val="Caption"/>
                              <w:rPr>
                                <w:noProof/>
                                <w:sz w:val="22"/>
                                <w:szCs w:val="22"/>
                              </w:rPr>
                            </w:pPr>
                            <w:r>
                              <w:t xml:space="preserve"> </w:t>
                            </w:r>
                            <w:r w:rsidR="00FE09FA" w:rsidRPr="00FC136C">
                              <w:t>SAFE Adolescent</w:t>
                            </w:r>
                            <w:r w:rsidR="00FE09FA">
                              <w:t xml:space="preserve"> </w:t>
                            </w:r>
                            <w:proofErr w:type="gramStart"/>
                            <w:r w:rsidR="00FE09FA">
                              <w:t>girls</w:t>
                            </w:r>
                            <w:proofErr w:type="gramEnd"/>
                            <w:r w:rsidR="00FE09FA" w:rsidRPr="00FC136C">
                              <w:t xml:space="preserve"> session for younger adolescents age (10 to 14) in Anka New model camp, Zamfara State</w:t>
                            </w:r>
                          </w:p>
                          <w:p w14:paraId="376DD5EB" w14:textId="1571273F" w:rsidR="00034FFC" w:rsidRPr="009D613C" w:rsidRDefault="00034FFC" w:rsidP="00034FFC">
                            <w:pPr>
                              <w:pStyle w:val="Caption"/>
                              <w:rPr>
                                <w:rFonts w:eastAsia="Arial"/>
                                <w:b/>
                                <w:b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E18138" id="_x0000_t202" coordsize="21600,21600" o:spt="202" path="m,l,21600r21600,l21600,xe">
                <v:stroke joinstyle="miter"/>
                <v:path gradientshapeok="t" o:connecttype="rect"/>
              </v:shapetype>
              <v:shape id="Text Box 1" o:spid="_x0000_s1026" type="#_x0000_t202" style="position:absolute;left:0;text-align:left;margin-left:431.5pt;margin-top:14.7pt;width:157.5pt;height:3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" stroked="f">
                <v:textbox inset="0,0,0,0">
                  <w:txbxContent>
                    <w:p w14:paraId="08C55597" w14:textId="1A62A21C" w:rsidR="00FE09FA" w:rsidRPr="00805CDB" w:rsidRDefault="00034FFC" w:rsidP="00FE09FA">
                      <w:pPr>
                        <w:pStyle w:val="Caption"/>
                        <w:rPr>
                          <w:noProof/>
                          <w:sz w:val="22"/>
                          <w:szCs w:val="22"/>
                        </w:rPr>
                      </w:pPr>
                      <w:r>
                        <w:t xml:space="preserve"> </w:t>
                      </w:r>
                      <w:r w:rsidR="00FE09FA" w:rsidRPr="00FC136C">
                        <w:t>SAFE Adolescent</w:t>
                      </w:r>
                      <w:r w:rsidR="00FE09FA">
                        <w:t xml:space="preserve"> </w:t>
                      </w:r>
                      <w:proofErr w:type="gramStart"/>
                      <w:r w:rsidR="00FE09FA">
                        <w:t>girls</w:t>
                      </w:r>
                      <w:proofErr w:type="gramEnd"/>
                      <w:r w:rsidR="00FE09FA" w:rsidRPr="00FC136C">
                        <w:t xml:space="preserve"> session for younger adolescents age (10 to 14) in Anka New model camp, Zamfara State</w:t>
                      </w:r>
                    </w:p>
                    <w:p w14:paraId="376DD5EB" w14:textId="1571273F" w:rsidR="00034FFC" w:rsidRPr="009D613C" w:rsidRDefault="00034FFC" w:rsidP="00034FFC">
                      <w:pPr>
                        <w:pStyle w:val="Caption"/>
                        <w:rPr>
                          <w:rFonts w:eastAsia="Arial"/>
                          <w:b/>
                          <w:bCs/>
                        </w:rPr>
                      </w:pPr>
                    </w:p>
                  </w:txbxContent>
                </v:textbox>
                <w10:wrap type="tight" anchorx="page"/>
              </v:shape>
            </w:pict>
          </mc:Fallback>
        </mc:AlternateContent>
      </w:r>
      <w:r w:rsidR="009C66F2">
        <w:t xml:space="preserve">The IRC Child protection team is implementing programs in Borno State (MMC/Jere, Konduga, </w:t>
      </w:r>
      <w:proofErr w:type="spellStart"/>
      <w:r w:rsidR="009C66F2">
        <w:t>Gwoza</w:t>
      </w:r>
      <w:proofErr w:type="spellEnd"/>
      <w:r w:rsidR="009C66F2">
        <w:t xml:space="preserve">, Bama and </w:t>
      </w:r>
      <w:proofErr w:type="spellStart"/>
      <w:r w:rsidR="009C66F2">
        <w:t>Mongonu</w:t>
      </w:r>
      <w:proofErr w:type="spellEnd"/>
      <w:r w:rsidR="009C66F2">
        <w:t xml:space="preserve"> LGAs), Adamawa State (Michika, Madagali, Yola south and Numan LGAs) and Yobe State (</w:t>
      </w:r>
      <w:proofErr w:type="spellStart"/>
      <w:r w:rsidR="009C66F2">
        <w:t>Gujba</w:t>
      </w:r>
      <w:proofErr w:type="spellEnd"/>
      <w:r w:rsidR="009C66F2">
        <w:t xml:space="preserve"> and Damaturu LGAs</w:t>
      </w:r>
      <w:r w:rsidR="00B20DBF">
        <w:t>),</w:t>
      </w:r>
      <w:r w:rsidR="00B20DBF" w:rsidRPr="00B20DBF">
        <w:t xml:space="preserve"> in Katsina State (</w:t>
      </w:r>
      <w:proofErr w:type="spellStart"/>
      <w:r w:rsidR="00B20DBF" w:rsidRPr="00B20DBF">
        <w:t>Batagarawa</w:t>
      </w:r>
      <w:proofErr w:type="spellEnd"/>
      <w:r w:rsidR="00B20DBF" w:rsidRPr="00B20DBF">
        <w:t xml:space="preserve"> and Katsina LGAs) and Zamfara State (</w:t>
      </w:r>
      <w:proofErr w:type="spellStart"/>
      <w:r w:rsidR="00B20DBF" w:rsidRPr="00B20DBF">
        <w:t>Gusue</w:t>
      </w:r>
      <w:proofErr w:type="spellEnd"/>
      <w:r w:rsidR="00B20DBF" w:rsidRPr="00B20DBF">
        <w:t xml:space="preserve"> and Anka LGAs).</w:t>
      </w:r>
    </w:p>
    <w:p w14:paraId="1B598B70" w14:textId="77777777" w:rsidR="00326D2D" w:rsidRPr="00162769" w:rsidRDefault="00326D2D" w:rsidP="008455CA">
      <w:pPr>
        <w:pStyle w:val="Heading2"/>
        <w:jc w:val="both"/>
        <w:rPr>
          <w:rFonts w:eastAsia="Arial"/>
          <w:b/>
          <w:bCs/>
          <w:color w:val="auto"/>
        </w:rPr>
      </w:pPr>
      <w:r w:rsidRPr="00162769">
        <w:rPr>
          <w:rFonts w:eastAsia="Arial"/>
          <w:b/>
          <w:bCs/>
          <w:color w:val="auto"/>
        </w:rPr>
        <w:t>2. MORE ABOUT THE IRC CP PROGRAMS</w:t>
      </w:r>
    </w:p>
    <w:p w14:paraId="19FF6009" w14:textId="15EE24EA" w:rsidR="00326D2D" w:rsidRDefault="00B2086A" w:rsidP="008455CA">
      <w:pPr>
        <w:spacing w:after="0"/>
        <w:jc w:val="both"/>
        <w:rPr>
          <w:rFonts w:eastAsia="Arial"/>
        </w:rPr>
      </w:pPr>
      <w:r>
        <w:rPr>
          <w:rFonts w:eastAsia="Arial"/>
        </w:rPr>
        <w:t>The IRC-Nigeria</w:t>
      </w:r>
      <w:r w:rsidR="009F5EBE">
        <w:rPr>
          <w:rFonts w:eastAsia="Arial"/>
        </w:rPr>
        <w:t xml:space="preserve"> child protection</w:t>
      </w:r>
      <w:r w:rsidR="00993F3C">
        <w:rPr>
          <w:rFonts w:eastAsia="Arial"/>
        </w:rPr>
        <w:t xml:space="preserve"> program</w:t>
      </w:r>
      <w:r w:rsidR="0002423B">
        <w:rPr>
          <w:rFonts w:eastAsia="Arial"/>
        </w:rPr>
        <w:t>s</w:t>
      </w:r>
      <w:r w:rsidR="00993F3C">
        <w:rPr>
          <w:rFonts w:eastAsia="Arial"/>
        </w:rPr>
        <w:t xml:space="preserve"> provide</w:t>
      </w:r>
      <w:r w:rsidR="009F5EBE">
        <w:rPr>
          <w:rFonts w:eastAsia="Arial"/>
        </w:rPr>
        <w:t xml:space="preserve"> </w:t>
      </w:r>
      <w:r w:rsidR="007B4007">
        <w:rPr>
          <w:rFonts w:eastAsia="Arial"/>
        </w:rPr>
        <w:t>prevent</w:t>
      </w:r>
      <w:r w:rsidR="00993F3C">
        <w:rPr>
          <w:rFonts w:eastAsia="Arial"/>
        </w:rPr>
        <w:t xml:space="preserve">ion </w:t>
      </w:r>
      <w:r w:rsidR="009F5EBE">
        <w:rPr>
          <w:rFonts w:eastAsia="Arial"/>
        </w:rPr>
        <w:t xml:space="preserve">and </w:t>
      </w:r>
      <w:r w:rsidR="007B4007">
        <w:rPr>
          <w:rFonts w:eastAsia="Arial"/>
        </w:rPr>
        <w:t>response</w:t>
      </w:r>
      <w:r w:rsidR="00993F3C">
        <w:rPr>
          <w:rFonts w:eastAsia="Arial"/>
        </w:rPr>
        <w:t xml:space="preserve"> services</w:t>
      </w:r>
      <w:r w:rsidR="009F5EBE">
        <w:rPr>
          <w:rFonts w:eastAsia="Arial"/>
        </w:rPr>
        <w:t xml:space="preserve"> to</w:t>
      </w:r>
      <w:r w:rsidR="00993F3C">
        <w:rPr>
          <w:rFonts w:eastAsia="Arial"/>
        </w:rPr>
        <w:t xml:space="preserve"> </w:t>
      </w:r>
      <w:r w:rsidR="0002423B">
        <w:rPr>
          <w:rFonts w:eastAsia="Arial"/>
        </w:rPr>
        <w:t xml:space="preserve">children at risk of </w:t>
      </w:r>
      <w:r w:rsidR="00E2147A">
        <w:rPr>
          <w:rFonts w:eastAsia="Arial"/>
        </w:rPr>
        <w:t xml:space="preserve">abuse, </w:t>
      </w:r>
      <w:proofErr w:type="gramStart"/>
      <w:r w:rsidR="00E2147A">
        <w:rPr>
          <w:rFonts w:eastAsia="Arial"/>
        </w:rPr>
        <w:t>neglect</w:t>
      </w:r>
      <w:proofErr w:type="gramEnd"/>
      <w:r w:rsidR="00E2147A">
        <w:rPr>
          <w:rFonts w:eastAsia="Arial"/>
        </w:rPr>
        <w:t xml:space="preserve"> or </w:t>
      </w:r>
      <w:r w:rsidR="009F5EBE">
        <w:rPr>
          <w:rFonts w:eastAsia="Arial"/>
        </w:rPr>
        <w:t>exploitation</w:t>
      </w:r>
      <w:r w:rsidR="00E2147A">
        <w:rPr>
          <w:rFonts w:eastAsia="Arial"/>
        </w:rPr>
        <w:t xml:space="preserve"> and those who are already experiencing </w:t>
      </w:r>
      <w:r w:rsidR="00993F3C">
        <w:rPr>
          <w:rFonts w:eastAsia="Arial"/>
        </w:rPr>
        <w:t>violence</w:t>
      </w:r>
      <w:r w:rsidR="00E2147A">
        <w:rPr>
          <w:rFonts w:eastAsia="Arial"/>
        </w:rPr>
        <w:t>,</w:t>
      </w:r>
      <w:r w:rsidR="007B4007">
        <w:rPr>
          <w:rFonts w:eastAsia="Arial"/>
        </w:rPr>
        <w:t xml:space="preserve"> </w:t>
      </w:r>
      <w:r w:rsidR="009F5EBE">
        <w:rPr>
          <w:rFonts w:eastAsia="Arial"/>
        </w:rPr>
        <w:t>through</w:t>
      </w:r>
      <w:r>
        <w:rPr>
          <w:rFonts w:eastAsia="Arial"/>
        </w:rPr>
        <w:t xml:space="preserve"> five thematic area</w:t>
      </w:r>
      <w:r w:rsidR="00993F3C">
        <w:rPr>
          <w:rFonts w:eastAsia="Arial"/>
        </w:rPr>
        <w:t>s</w:t>
      </w:r>
      <w:r>
        <w:rPr>
          <w:rFonts w:eastAsia="Arial"/>
        </w:rPr>
        <w:t xml:space="preserve">: </w:t>
      </w:r>
      <w:r w:rsidR="009F5EBE">
        <w:rPr>
          <w:rFonts w:eastAsia="Arial"/>
        </w:rPr>
        <w:t xml:space="preserve">(1.) </w:t>
      </w:r>
      <w:r w:rsidR="0083013C">
        <w:rPr>
          <w:rFonts w:eastAsia="Arial"/>
        </w:rPr>
        <w:t xml:space="preserve">Child Protection </w:t>
      </w:r>
      <w:r>
        <w:rPr>
          <w:rFonts w:eastAsia="Arial"/>
        </w:rPr>
        <w:t>C</w:t>
      </w:r>
      <w:r w:rsidR="007B4007">
        <w:rPr>
          <w:rFonts w:eastAsia="Arial"/>
        </w:rPr>
        <w:t>ase</w:t>
      </w:r>
      <w:r>
        <w:rPr>
          <w:rFonts w:eastAsia="Arial"/>
        </w:rPr>
        <w:t xml:space="preserve"> Management, </w:t>
      </w:r>
      <w:r w:rsidR="009F5EBE">
        <w:rPr>
          <w:rFonts w:eastAsia="Arial"/>
        </w:rPr>
        <w:t xml:space="preserve">(2.) </w:t>
      </w:r>
      <w:r w:rsidR="00993F3C">
        <w:rPr>
          <w:rFonts w:eastAsia="Arial"/>
        </w:rPr>
        <w:t>Structed Grou</w:t>
      </w:r>
      <w:r w:rsidR="00C40247">
        <w:rPr>
          <w:rFonts w:eastAsia="Arial"/>
        </w:rPr>
        <w:t>p</w:t>
      </w:r>
      <w:r w:rsidR="009F5EBE">
        <w:rPr>
          <w:rFonts w:eastAsia="Arial"/>
        </w:rPr>
        <w:t xml:space="preserve"> </w:t>
      </w:r>
      <w:r>
        <w:rPr>
          <w:rFonts w:eastAsia="Arial"/>
        </w:rPr>
        <w:t>Psychosocial Support for children/</w:t>
      </w:r>
      <w:r w:rsidR="00993F3C">
        <w:rPr>
          <w:rFonts w:eastAsia="Arial"/>
        </w:rPr>
        <w:t>a</w:t>
      </w:r>
      <w:r>
        <w:rPr>
          <w:rFonts w:eastAsia="Arial"/>
        </w:rPr>
        <w:t>dolescents</w:t>
      </w:r>
      <w:r w:rsidR="009F5EBE">
        <w:rPr>
          <w:rFonts w:eastAsia="Arial"/>
        </w:rPr>
        <w:t xml:space="preserve"> through </w:t>
      </w:r>
      <w:r w:rsidR="00993F3C">
        <w:rPr>
          <w:rFonts w:eastAsia="Arial"/>
        </w:rPr>
        <w:t>S</w:t>
      </w:r>
      <w:r w:rsidR="009F5EBE">
        <w:rPr>
          <w:rFonts w:eastAsia="Arial"/>
        </w:rPr>
        <w:t xml:space="preserve">ocial Emotional learning (SEL) and </w:t>
      </w:r>
      <w:r w:rsidR="00993F3C">
        <w:rPr>
          <w:rFonts w:eastAsia="Arial"/>
        </w:rPr>
        <w:t>S</w:t>
      </w:r>
      <w:r w:rsidR="009F5EBE">
        <w:rPr>
          <w:rFonts w:eastAsia="Arial"/>
        </w:rPr>
        <w:t xml:space="preserve">upporting Adolescents and their </w:t>
      </w:r>
      <w:r w:rsidR="00993F3C">
        <w:rPr>
          <w:rFonts w:eastAsia="Arial"/>
        </w:rPr>
        <w:t>F</w:t>
      </w:r>
      <w:r w:rsidR="009F5EBE">
        <w:rPr>
          <w:rFonts w:eastAsia="Arial"/>
        </w:rPr>
        <w:t xml:space="preserve">amilies in </w:t>
      </w:r>
      <w:r w:rsidR="00993F3C">
        <w:rPr>
          <w:rFonts w:eastAsia="Arial"/>
        </w:rPr>
        <w:t>E</w:t>
      </w:r>
      <w:r w:rsidR="009F5EBE">
        <w:rPr>
          <w:rFonts w:eastAsia="Arial"/>
        </w:rPr>
        <w:t>mergencies (SAFE)</w:t>
      </w:r>
      <w:r>
        <w:rPr>
          <w:rFonts w:eastAsia="Arial"/>
        </w:rPr>
        <w:t>,</w:t>
      </w:r>
      <w:r w:rsidR="009F5EBE">
        <w:rPr>
          <w:rFonts w:eastAsia="Arial"/>
        </w:rPr>
        <w:t xml:space="preserve"> (3.) </w:t>
      </w:r>
      <w:r>
        <w:rPr>
          <w:rFonts w:eastAsia="Arial"/>
        </w:rPr>
        <w:t xml:space="preserve"> Positive parenting education</w:t>
      </w:r>
      <w:r w:rsidR="007B4007">
        <w:rPr>
          <w:rFonts w:eastAsia="Arial"/>
        </w:rPr>
        <w:t xml:space="preserve"> for caregivers</w:t>
      </w:r>
      <w:r>
        <w:rPr>
          <w:rFonts w:eastAsia="Arial"/>
        </w:rPr>
        <w:t xml:space="preserve">, </w:t>
      </w:r>
      <w:r w:rsidR="009F5EBE">
        <w:rPr>
          <w:rFonts w:eastAsia="Arial"/>
        </w:rPr>
        <w:t xml:space="preserve">(4.) </w:t>
      </w:r>
      <w:r w:rsidR="00E2147A">
        <w:rPr>
          <w:rFonts w:eastAsia="Arial"/>
        </w:rPr>
        <w:t>integrated Nutrition and Child Protection</w:t>
      </w:r>
      <w:r>
        <w:rPr>
          <w:rFonts w:eastAsia="Arial"/>
        </w:rPr>
        <w:t xml:space="preserve"> programming </w:t>
      </w:r>
      <w:r w:rsidR="00E2147A">
        <w:rPr>
          <w:rFonts w:eastAsia="Arial"/>
        </w:rPr>
        <w:t xml:space="preserve">(Brighter Futures) </w:t>
      </w:r>
      <w:r>
        <w:rPr>
          <w:rFonts w:eastAsia="Arial"/>
        </w:rPr>
        <w:t xml:space="preserve">and </w:t>
      </w:r>
      <w:r w:rsidR="009F5EBE">
        <w:rPr>
          <w:rFonts w:eastAsia="Arial"/>
        </w:rPr>
        <w:t xml:space="preserve">(5.) </w:t>
      </w:r>
      <w:r>
        <w:rPr>
          <w:rFonts w:eastAsia="Arial"/>
        </w:rPr>
        <w:t>Community</w:t>
      </w:r>
      <w:r w:rsidR="00F46EC1">
        <w:rPr>
          <w:rFonts w:eastAsia="Arial"/>
        </w:rPr>
        <w:t xml:space="preserve"> </w:t>
      </w:r>
      <w:r>
        <w:rPr>
          <w:rFonts w:eastAsia="Arial"/>
        </w:rPr>
        <w:t xml:space="preserve">based </w:t>
      </w:r>
      <w:r w:rsidR="009F5EBE">
        <w:rPr>
          <w:rFonts w:eastAsia="Arial"/>
        </w:rPr>
        <w:t xml:space="preserve">child </w:t>
      </w:r>
      <w:r>
        <w:rPr>
          <w:rFonts w:eastAsia="Arial"/>
        </w:rPr>
        <w:t>Protection</w:t>
      </w:r>
      <w:r w:rsidR="009F5EBE">
        <w:rPr>
          <w:rFonts w:eastAsia="Arial"/>
        </w:rPr>
        <w:t xml:space="preserve"> </w:t>
      </w:r>
      <w:r w:rsidR="00E2147A">
        <w:rPr>
          <w:rFonts w:eastAsia="Arial"/>
        </w:rPr>
        <w:t xml:space="preserve">(CBCP) </w:t>
      </w:r>
      <w:r w:rsidR="009F5EBE">
        <w:rPr>
          <w:rFonts w:eastAsia="Arial"/>
        </w:rPr>
        <w:t>and prevention activities</w:t>
      </w:r>
      <w:r>
        <w:rPr>
          <w:rFonts w:eastAsia="Arial"/>
        </w:rPr>
        <w:t xml:space="preserve">. </w:t>
      </w:r>
    </w:p>
    <w:p w14:paraId="338C23D1" w14:textId="77777777" w:rsidR="00B2086A" w:rsidRDefault="00B2086A" w:rsidP="008455CA">
      <w:pPr>
        <w:spacing w:after="0"/>
        <w:jc w:val="both"/>
        <w:rPr>
          <w:rFonts w:eastAsia="Arial"/>
        </w:rPr>
      </w:pPr>
    </w:p>
    <w:p w14:paraId="5EDAD3DA" w14:textId="797E636E" w:rsidR="00FE3646" w:rsidRPr="008455CA" w:rsidRDefault="00B2086A" w:rsidP="008455CA">
      <w:pPr>
        <w:spacing w:after="0"/>
        <w:jc w:val="both"/>
        <w:rPr>
          <w:rFonts w:eastAsia="Arial"/>
        </w:rPr>
      </w:pPr>
      <w:r w:rsidRPr="008455CA">
        <w:rPr>
          <w:rFonts w:eastAsia="Arial"/>
          <w:b/>
          <w:bCs/>
          <w:sz w:val="24"/>
          <w:szCs w:val="24"/>
        </w:rPr>
        <w:t>Child</w:t>
      </w:r>
      <w:r w:rsidR="00327747" w:rsidRPr="008455CA">
        <w:rPr>
          <w:rFonts w:eastAsia="Arial"/>
          <w:b/>
          <w:bCs/>
          <w:sz w:val="24"/>
          <w:szCs w:val="24"/>
        </w:rPr>
        <w:t xml:space="preserve"> Protection </w:t>
      </w:r>
      <w:r w:rsidR="00993F3C">
        <w:rPr>
          <w:rFonts w:eastAsia="Arial"/>
          <w:b/>
          <w:bCs/>
          <w:sz w:val="24"/>
          <w:szCs w:val="24"/>
        </w:rPr>
        <w:t>c</w:t>
      </w:r>
      <w:r w:rsidR="00327747" w:rsidRPr="008455CA">
        <w:rPr>
          <w:rFonts w:eastAsia="Arial"/>
          <w:b/>
          <w:bCs/>
          <w:sz w:val="24"/>
          <w:szCs w:val="24"/>
        </w:rPr>
        <w:t>ase</w:t>
      </w:r>
      <w:r w:rsidRPr="008455CA">
        <w:rPr>
          <w:rFonts w:eastAsia="Arial"/>
          <w:b/>
          <w:bCs/>
          <w:sz w:val="24"/>
          <w:szCs w:val="24"/>
        </w:rPr>
        <w:t xml:space="preserve"> management</w:t>
      </w:r>
      <w:r w:rsidR="00910687" w:rsidRPr="008455CA">
        <w:rPr>
          <w:rFonts w:eastAsia="Arial"/>
          <w:b/>
          <w:bCs/>
          <w:sz w:val="24"/>
          <w:szCs w:val="24"/>
        </w:rPr>
        <w:t xml:space="preserve"> service</w:t>
      </w:r>
      <w:r w:rsidR="00993F3C">
        <w:rPr>
          <w:rFonts w:eastAsia="Arial"/>
          <w:b/>
          <w:bCs/>
          <w:sz w:val="24"/>
          <w:szCs w:val="24"/>
        </w:rPr>
        <w:t>s</w:t>
      </w:r>
      <w:r w:rsidRPr="008455CA">
        <w:rPr>
          <w:rFonts w:eastAsia="Arial"/>
        </w:rPr>
        <w:t>:</w:t>
      </w:r>
      <w:r w:rsidR="00910687" w:rsidRPr="008455CA">
        <w:rPr>
          <w:rFonts w:eastAsia="Arial"/>
        </w:rPr>
        <w:t xml:space="preserve"> </w:t>
      </w:r>
      <w:r w:rsidR="00993F3C">
        <w:rPr>
          <w:rFonts w:eastAsia="Arial"/>
        </w:rPr>
        <w:t>IRC Nige</w:t>
      </w:r>
      <w:r w:rsidR="00910687" w:rsidRPr="008455CA">
        <w:rPr>
          <w:rFonts w:eastAsia="Arial"/>
        </w:rPr>
        <w:t>ria</w:t>
      </w:r>
      <w:r w:rsidR="00993F3C">
        <w:rPr>
          <w:rFonts w:eastAsia="Arial"/>
        </w:rPr>
        <w:t xml:space="preserve"> has</w:t>
      </w:r>
      <w:r w:rsidR="00910687" w:rsidRPr="008455CA">
        <w:rPr>
          <w:rFonts w:eastAsia="Arial"/>
        </w:rPr>
        <w:t xml:space="preserve"> provide</w:t>
      </w:r>
      <w:r w:rsidR="00993F3C">
        <w:rPr>
          <w:rFonts w:eastAsia="Arial"/>
        </w:rPr>
        <w:t>d</w:t>
      </w:r>
      <w:r w:rsidR="00910687" w:rsidRPr="008455CA">
        <w:rPr>
          <w:rFonts w:eastAsia="Arial"/>
        </w:rPr>
        <w:t xml:space="preserve"> </w:t>
      </w:r>
      <w:r w:rsidR="00041C5A" w:rsidRPr="008455CA">
        <w:rPr>
          <w:rFonts w:eastAsia="Arial"/>
        </w:rPr>
        <w:t>comprehensive case management service</w:t>
      </w:r>
      <w:r w:rsidR="00910687" w:rsidRPr="008455CA">
        <w:rPr>
          <w:rFonts w:eastAsia="Arial"/>
        </w:rPr>
        <w:t xml:space="preserve"> to </w:t>
      </w:r>
      <w:r w:rsidR="002833E8" w:rsidRPr="002833E8">
        <w:rPr>
          <w:rStyle w:val="ui-provider"/>
        </w:rPr>
        <w:t>942</w:t>
      </w:r>
      <w:r w:rsidR="002833E8" w:rsidRPr="008455CA">
        <w:rPr>
          <w:rFonts w:eastAsia="Arial"/>
        </w:rPr>
        <w:t xml:space="preserve"> </w:t>
      </w:r>
      <w:r w:rsidR="00327747" w:rsidRPr="008455CA">
        <w:rPr>
          <w:rFonts w:eastAsia="Arial"/>
        </w:rPr>
        <w:t>(</w:t>
      </w:r>
      <w:r w:rsidR="002833E8" w:rsidRPr="002833E8">
        <w:rPr>
          <w:rStyle w:val="ui-provider"/>
        </w:rPr>
        <w:t>484</w:t>
      </w:r>
      <w:r w:rsidR="00327747" w:rsidRPr="008455CA">
        <w:rPr>
          <w:rFonts w:eastAsia="Arial"/>
        </w:rPr>
        <w:t xml:space="preserve">G, </w:t>
      </w:r>
      <w:r w:rsidR="002833E8" w:rsidRPr="002833E8">
        <w:rPr>
          <w:rStyle w:val="ui-provider"/>
        </w:rPr>
        <w:t>458</w:t>
      </w:r>
      <w:r w:rsidR="00327747" w:rsidRPr="008455CA">
        <w:rPr>
          <w:rFonts w:eastAsia="Arial"/>
        </w:rPr>
        <w:t xml:space="preserve">B) </w:t>
      </w:r>
      <w:r w:rsidR="00910687" w:rsidRPr="008455CA">
        <w:rPr>
          <w:rFonts w:eastAsia="Arial"/>
        </w:rPr>
        <w:t>UASC and other at-risk children experiencing abuse, neglect, exploitation</w:t>
      </w:r>
      <w:r w:rsidR="00C40247">
        <w:rPr>
          <w:rFonts w:eastAsia="Arial"/>
        </w:rPr>
        <w:t>,</w:t>
      </w:r>
      <w:r w:rsidR="00910687" w:rsidRPr="008455CA">
        <w:rPr>
          <w:rFonts w:eastAsia="Arial"/>
        </w:rPr>
        <w:t xml:space="preserve"> and violence</w:t>
      </w:r>
      <w:r w:rsidR="00327747" w:rsidRPr="008455CA">
        <w:rPr>
          <w:rFonts w:eastAsia="Arial"/>
        </w:rPr>
        <w:t xml:space="preserve"> </w:t>
      </w:r>
      <w:r w:rsidR="00993F3C">
        <w:rPr>
          <w:rFonts w:eastAsia="Arial"/>
        </w:rPr>
        <w:t>through</w:t>
      </w:r>
      <w:r w:rsidR="00327747" w:rsidRPr="008455CA">
        <w:rPr>
          <w:rFonts w:eastAsia="Arial"/>
        </w:rPr>
        <w:t xml:space="preserve"> trained CP caseworker</w:t>
      </w:r>
      <w:r w:rsidR="008A462C" w:rsidRPr="008455CA">
        <w:rPr>
          <w:rFonts w:eastAsia="Arial"/>
        </w:rPr>
        <w:t>s and</w:t>
      </w:r>
      <w:r w:rsidR="00993F3C">
        <w:rPr>
          <w:rFonts w:eastAsia="Arial"/>
        </w:rPr>
        <w:t xml:space="preserve"> with</w:t>
      </w:r>
      <w:r w:rsidR="008A462C" w:rsidRPr="008455CA">
        <w:rPr>
          <w:rFonts w:eastAsia="Arial"/>
        </w:rPr>
        <w:t xml:space="preserve"> support from the CBCPC</w:t>
      </w:r>
      <w:r w:rsidR="00993F3C">
        <w:rPr>
          <w:rFonts w:eastAsia="Arial"/>
        </w:rPr>
        <w:t>s</w:t>
      </w:r>
      <w:r w:rsidR="00E2147A">
        <w:rPr>
          <w:rFonts w:eastAsia="Arial"/>
        </w:rPr>
        <w:t>,</w:t>
      </w:r>
      <w:r w:rsidR="00993F3C">
        <w:rPr>
          <w:rFonts w:eastAsia="Arial"/>
        </w:rPr>
        <w:t xml:space="preserve"> </w:t>
      </w:r>
      <w:r w:rsidR="008A462C" w:rsidRPr="008455CA">
        <w:rPr>
          <w:rFonts w:eastAsia="Arial"/>
        </w:rPr>
        <w:t xml:space="preserve">to </w:t>
      </w:r>
      <w:r w:rsidR="00041C5A" w:rsidRPr="008455CA">
        <w:rPr>
          <w:rFonts w:eastAsia="Arial"/>
        </w:rPr>
        <w:t xml:space="preserve">improve </w:t>
      </w:r>
      <w:r w:rsidR="00E2147A">
        <w:rPr>
          <w:rFonts w:eastAsia="Arial"/>
        </w:rPr>
        <w:t xml:space="preserve">the </w:t>
      </w:r>
      <w:r w:rsidR="00041C5A" w:rsidRPr="008455CA">
        <w:rPr>
          <w:rFonts w:eastAsia="Arial"/>
        </w:rPr>
        <w:t>child</w:t>
      </w:r>
      <w:r w:rsidR="008A462C" w:rsidRPr="008455CA">
        <w:rPr>
          <w:rFonts w:eastAsia="Arial"/>
        </w:rPr>
        <w:t xml:space="preserve"> immediate safety and wellbeing</w:t>
      </w:r>
      <w:r w:rsidR="00041C5A" w:rsidRPr="008455CA">
        <w:rPr>
          <w:rFonts w:eastAsia="Arial"/>
        </w:rPr>
        <w:t xml:space="preserve"> through </w:t>
      </w:r>
      <w:r w:rsidR="00FE3646" w:rsidRPr="008455CA">
        <w:rPr>
          <w:rFonts w:eastAsia="Arial"/>
        </w:rPr>
        <w:t xml:space="preserve">the principle of </w:t>
      </w:r>
      <w:r w:rsidR="00041C5A" w:rsidRPr="008455CA">
        <w:rPr>
          <w:rFonts w:eastAsia="Arial"/>
        </w:rPr>
        <w:t xml:space="preserve">best interest of the child, </w:t>
      </w:r>
      <w:r w:rsidR="00B93428" w:rsidRPr="008455CA">
        <w:rPr>
          <w:rFonts w:eastAsia="Arial"/>
        </w:rPr>
        <w:t>participation, coordination</w:t>
      </w:r>
      <w:r w:rsidR="00C40247">
        <w:rPr>
          <w:rFonts w:eastAsia="Arial"/>
        </w:rPr>
        <w:t>,</w:t>
      </w:r>
      <w:r w:rsidR="00B93428" w:rsidRPr="008455CA">
        <w:rPr>
          <w:rFonts w:eastAsia="Arial"/>
        </w:rPr>
        <w:t xml:space="preserve"> and accountab</w:t>
      </w:r>
      <w:r w:rsidR="00993F3C">
        <w:rPr>
          <w:rFonts w:eastAsia="Arial"/>
        </w:rPr>
        <w:t>ility</w:t>
      </w:r>
      <w:r w:rsidR="00B93428" w:rsidRPr="008455CA">
        <w:rPr>
          <w:rFonts w:eastAsia="Arial"/>
        </w:rPr>
        <w:t xml:space="preserve"> </w:t>
      </w:r>
      <w:r w:rsidR="008A462C" w:rsidRPr="008455CA">
        <w:rPr>
          <w:rFonts w:eastAsia="Arial"/>
        </w:rPr>
        <w:t xml:space="preserve">for all </w:t>
      </w:r>
      <w:r w:rsidR="00B93428" w:rsidRPr="008455CA">
        <w:rPr>
          <w:rFonts w:eastAsia="Arial"/>
        </w:rPr>
        <w:t>child</w:t>
      </w:r>
      <w:r w:rsidR="00993F3C">
        <w:rPr>
          <w:rFonts w:eastAsia="Arial"/>
        </w:rPr>
        <w:t>ren</w:t>
      </w:r>
      <w:r w:rsidR="008A462C" w:rsidRPr="008455CA">
        <w:rPr>
          <w:rFonts w:eastAsia="Arial"/>
        </w:rPr>
        <w:t xml:space="preserve"> </w:t>
      </w:r>
      <w:r w:rsidR="00327747" w:rsidRPr="008455CA">
        <w:rPr>
          <w:rFonts w:eastAsia="Arial"/>
        </w:rPr>
        <w:t>identified</w:t>
      </w:r>
      <w:r w:rsidR="008A462C" w:rsidRPr="008455CA">
        <w:rPr>
          <w:rFonts w:eastAsia="Arial"/>
        </w:rPr>
        <w:t xml:space="preserve"> and registered for case management. </w:t>
      </w:r>
      <w:r w:rsidR="00FE3646" w:rsidRPr="008455CA">
        <w:rPr>
          <w:rFonts w:eastAsia="Arial"/>
        </w:rPr>
        <w:t>The IRC also use</w:t>
      </w:r>
      <w:r w:rsidR="00993F3C">
        <w:rPr>
          <w:rFonts w:eastAsia="Arial"/>
        </w:rPr>
        <w:t>s</w:t>
      </w:r>
      <w:r w:rsidR="00FE3646" w:rsidRPr="008455CA">
        <w:rPr>
          <w:rFonts w:eastAsia="Arial"/>
        </w:rPr>
        <w:t xml:space="preserve"> the Targeted Individual Assistan</w:t>
      </w:r>
      <w:r w:rsidR="00993F3C">
        <w:rPr>
          <w:rFonts w:eastAsia="Arial"/>
        </w:rPr>
        <w:t>ce</w:t>
      </w:r>
      <w:r w:rsidR="00FE3646" w:rsidRPr="008455CA">
        <w:rPr>
          <w:rFonts w:eastAsia="Arial"/>
        </w:rPr>
        <w:t xml:space="preserve"> (TIA) as an emergency fund to assist particularly high-risk and urgent cases in need of </w:t>
      </w:r>
      <w:r w:rsidR="002833E8" w:rsidRPr="008455CA">
        <w:rPr>
          <w:rFonts w:eastAsia="Arial"/>
        </w:rPr>
        <w:t>one-time</w:t>
      </w:r>
      <w:r w:rsidR="00FE3646" w:rsidRPr="008455CA">
        <w:rPr>
          <w:rFonts w:eastAsia="Arial"/>
        </w:rPr>
        <w:t xml:space="preserve"> support </w:t>
      </w:r>
      <w:r w:rsidR="001E2573" w:rsidRPr="008455CA">
        <w:rPr>
          <w:rFonts w:eastAsia="Arial"/>
        </w:rPr>
        <w:t xml:space="preserve">for </w:t>
      </w:r>
      <w:r w:rsidR="00574BFD" w:rsidRPr="008455CA">
        <w:rPr>
          <w:rFonts w:eastAsia="Arial"/>
        </w:rPr>
        <w:t>non-food</w:t>
      </w:r>
      <w:r w:rsidR="001E2573" w:rsidRPr="008455CA">
        <w:rPr>
          <w:rFonts w:eastAsia="Arial"/>
        </w:rPr>
        <w:t xml:space="preserve"> items, </w:t>
      </w:r>
      <w:r w:rsidR="00993F3C">
        <w:rPr>
          <w:rFonts w:eastAsia="Arial"/>
        </w:rPr>
        <w:t xml:space="preserve">medical </w:t>
      </w:r>
      <w:proofErr w:type="gramStart"/>
      <w:r w:rsidR="00993F3C">
        <w:rPr>
          <w:rFonts w:eastAsia="Arial"/>
        </w:rPr>
        <w:t>referral</w:t>
      </w:r>
      <w:proofErr w:type="gramEnd"/>
      <w:r w:rsidR="00993F3C">
        <w:rPr>
          <w:rFonts w:eastAsia="Arial"/>
        </w:rPr>
        <w:t xml:space="preserve"> and transportation</w:t>
      </w:r>
      <w:r w:rsidR="001E2573" w:rsidRPr="008455CA">
        <w:rPr>
          <w:rFonts w:eastAsia="Arial"/>
        </w:rPr>
        <w:t>.</w:t>
      </w:r>
      <w:r w:rsidR="00FE3646" w:rsidRPr="008455CA">
        <w:rPr>
          <w:rFonts w:eastAsia="Arial"/>
        </w:rPr>
        <w:t xml:space="preserve"> </w:t>
      </w:r>
      <w:r w:rsidR="00337A9E">
        <w:rPr>
          <w:rFonts w:eastAsia="Arial"/>
        </w:rPr>
        <w:t xml:space="preserve">In addition, the IRC Nigeria is currently part of a </w:t>
      </w:r>
      <w:r w:rsidR="00CF6E22">
        <w:rPr>
          <w:rFonts w:eastAsia="Arial"/>
        </w:rPr>
        <w:t xml:space="preserve">child wellbeing Matters </w:t>
      </w:r>
      <w:proofErr w:type="gramStart"/>
      <w:r w:rsidR="007F0703">
        <w:rPr>
          <w:rFonts w:eastAsia="Arial"/>
        </w:rPr>
        <w:t xml:space="preserve">X </w:t>
      </w:r>
      <w:r w:rsidR="00CF6E22">
        <w:rPr>
          <w:rFonts w:eastAsia="Arial"/>
        </w:rPr>
        <w:t xml:space="preserve"> A</w:t>
      </w:r>
      <w:proofErr w:type="gramEnd"/>
      <w:r w:rsidR="00CF6E22">
        <w:rPr>
          <w:rFonts w:eastAsia="Arial"/>
        </w:rPr>
        <w:t xml:space="preserve"> one </w:t>
      </w:r>
      <w:r w:rsidR="007F0703">
        <w:rPr>
          <w:rFonts w:eastAsia="Arial"/>
        </w:rPr>
        <w:t xml:space="preserve">year </w:t>
      </w:r>
      <w:r w:rsidR="00337A9E">
        <w:rPr>
          <w:rFonts w:eastAsia="Arial"/>
        </w:rPr>
        <w:t>research</w:t>
      </w:r>
      <w:r w:rsidR="007F0703">
        <w:rPr>
          <w:rFonts w:eastAsia="Arial"/>
        </w:rPr>
        <w:t xml:space="preserve"> project</w:t>
      </w:r>
      <w:r w:rsidR="00337A9E">
        <w:rPr>
          <w:rFonts w:eastAsia="Arial"/>
        </w:rPr>
        <w:t xml:space="preserve"> that aims to improve case management. Considering this is a critical response for children who have been abused, the IRC team will participate in </w:t>
      </w:r>
      <w:proofErr w:type="gramStart"/>
      <w:r w:rsidR="00337A9E">
        <w:rPr>
          <w:rFonts w:eastAsia="Arial"/>
        </w:rPr>
        <w:t>a</w:t>
      </w:r>
      <w:r w:rsidR="007F0703">
        <w:rPr>
          <w:rFonts w:eastAsia="Arial"/>
        </w:rPr>
        <w:t xml:space="preserve"> </w:t>
      </w:r>
      <w:r w:rsidR="00337A9E">
        <w:rPr>
          <w:rFonts w:eastAsia="Arial"/>
        </w:rPr>
        <w:t>research</w:t>
      </w:r>
      <w:proofErr w:type="gramEnd"/>
      <w:r w:rsidR="00337A9E">
        <w:rPr>
          <w:rFonts w:eastAsia="Arial"/>
        </w:rPr>
        <w:t xml:space="preserve"> that wants to strengthen the</w:t>
      </w:r>
      <w:r w:rsidR="0014233A">
        <w:rPr>
          <w:rFonts w:eastAsia="Arial"/>
        </w:rPr>
        <w:t xml:space="preserve"> gaps in evidence</w:t>
      </w:r>
      <w:r w:rsidR="00337A9E">
        <w:rPr>
          <w:rFonts w:eastAsia="Arial"/>
        </w:rPr>
        <w:t xml:space="preserve"> between</w:t>
      </w:r>
      <w:r w:rsidR="007F0703">
        <w:rPr>
          <w:rFonts w:eastAsia="Arial"/>
        </w:rPr>
        <w:t xml:space="preserve"> child wellbeing and the individual support received through case management.</w:t>
      </w:r>
      <w:r w:rsidR="00337A9E">
        <w:rPr>
          <w:rFonts w:eastAsia="Arial"/>
        </w:rPr>
        <w:t xml:space="preserve">  </w:t>
      </w:r>
    </w:p>
    <w:p w14:paraId="338CC8AE" w14:textId="77777777" w:rsidR="00FE3646" w:rsidRPr="00FE3646" w:rsidRDefault="00FE3646" w:rsidP="008455CA">
      <w:pPr>
        <w:spacing w:after="0"/>
        <w:jc w:val="both"/>
        <w:rPr>
          <w:rFonts w:eastAsia="Arial"/>
        </w:rPr>
      </w:pPr>
    </w:p>
    <w:p w14:paraId="30DE1320" w14:textId="18855A9F" w:rsidR="00B2086A" w:rsidRDefault="00034FFC" w:rsidP="008455CA">
      <w:pPr>
        <w:spacing w:after="0"/>
        <w:jc w:val="both"/>
        <w:rPr>
          <w:rFonts w:eastAsia="Arial"/>
        </w:rPr>
      </w:pPr>
      <w:r>
        <w:rPr>
          <w:noProof/>
        </w:rPr>
        <w:drawing>
          <wp:anchor distT="0" distB="0" distL="114300" distR="114300" simplePos="0" relativeHeight="251659776" behindDoc="1" locked="0" layoutInCell="1" allowOverlap="1" wp14:anchorId="0EF88C7D" wp14:editId="094DF5F0">
            <wp:simplePos x="0" y="0"/>
            <wp:positionH relativeFrom="column">
              <wp:posOffset>1263650</wp:posOffset>
            </wp:positionH>
            <wp:positionV relativeFrom="paragraph">
              <wp:posOffset>795655</wp:posOffset>
            </wp:positionV>
            <wp:extent cx="2012950" cy="1508760"/>
            <wp:effectExtent l="0" t="0" r="6350" b="0"/>
            <wp:wrapTight wrapText="bothSides">
              <wp:wrapPolygon edited="0">
                <wp:start x="0" y="0"/>
                <wp:lineTo x="0" y="21273"/>
                <wp:lineTo x="21464" y="21273"/>
                <wp:lineTo x="21464" y="0"/>
                <wp:lineTo x="0" y="0"/>
              </wp:wrapPolygon>
            </wp:wrapTight>
            <wp:docPr id="1127119788" name="Picture 1" descr="A group of women sitting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119788" name="Picture 1" descr="A group of women sitting in a circl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12950" cy="1508760"/>
                    </a:xfrm>
                    <a:prstGeom prst="rect">
                      <a:avLst/>
                    </a:prstGeom>
                  </pic:spPr>
                </pic:pic>
              </a:graphicData>
            </a:graphic>
            <wp14:sizeRelH relativeFrom="margin">
              <wp14:pctWidth>0</wp14:pctWidth>
            </wp14:sizeRelH>
            <wp14:sizeRelV relativeFrom="margin">
              <wp14:pctHeight>0</wp14:pctHeight>
            </wp14:sizeRelV>
          </wp:anchor>
        </w:drawing>
      </w:r>
      <w:r w:rsidR="00993F3C">
        <w:rPr>
          <w:rFonts w:eastAsia="Arial"/>
          <w:b/>
          <w:bCs/>
          <w:sz w:val="24"/>
          <w:szCs w:val="24"/>
        </w:rPr>
        <w:t xml:space="preserve">Structured </w:t>
      </w:r>
      <w:r w:rsidR="00B93428" w:rsidRPr="008455CA">
        <w:rPr>
          <w:rFonts w:eastAsia="Arial"/>
          <w:b/>
          <w:bCs/>
          <w:sz w:val="24"/>
          <w:szCs w:val="24"/>
        </w:rPr>
        <w:t xml:space="preserve">Group Psychosocial </w:t>
      </w:r>
      <w:r w:rsidR="00681D16">
        <w:rPr>
          <w:rFonts w:eastAsia="Arial"/>
          <w:b/>
          <w:bCs/>
          <w:sz w:val="24"/>
          <w:szCs w:val="24"/>
        </w:rPr>
        <w:t>S</w:t>
      </w:r>
      <w:r w:rsidR="00B93428" w:rsidRPr="008455CA">
        <w:rPr>
          <w:rFonts w:eastAsia="Arial"/>
          <w:b/>
          <w:bCs/>
          <w:sz w:val="24"/>
          <w:szCs w:val="24"/>
        </w:rPr>
        <w:t>upport</w:t>
      </w:r>
      <w:r w:rsidR="00681D16">
        <w:rPr>
          <w:rFonts w:eastAsia="Arial"/>
          <w:b/>
          <w:bCs/>
          <w:sz w:val="24"/>
          <w:szCs w:val="24"/>
        </w:rPr>
        <w:t xml:space="preserve"> </w:t>
      </w:r>
      <w:r w:rsidR="00724439">
        <w:rPr>
          <w:rFonts w:eastAsia="Arial"/>
          <w:b/>
          <w:bCs/>
          <w:sz w:val="24"/>
          <w:szCs w:val="24"/>
        </w:rPr>
        <w:t>(PSS)</w:t>
      </w:r>
      <w:r w:rsidR="00B93428" w:rsidRPr="008455CA">
        <w:rPr>
          <w:rFonts w:eastAsia="Arial"/>
        </w:rPr>
        <w:t>:</w:t>
      </w:r>
      <w:r w:rsidR="00F24B63" w:rsidRPr="008455CA">
        <w:rPr>
          <w:rFonts w:eastAsia="Arial"/>
        </w:rPr>
        <w:t xml:space="preserve"> </w:t>
      </w:r>
      <w:r w:rsidR="00724439">
        <w:rPr>
          <w:rFonts w:eastAsia="Arial"/>
        </w:rPr>
        <w:t>The IRC has reached</w:t>
      </w:r>
      <w:r w:rsidR="00F24B63" w:rsidRPr="008455CA">
        <w:rPr>
          <w:rFonts w:eastAsia="Arial"/>
        </w:rPr>
        <w:t xml:space="preserve"> </w:t>
      </w:r>
      <w:r w:rsidR="002833E8">
        <w:rPr>
          <w:rStyle w:val="ui-provider"/>
        </w:rPr>
        <w:t xml:space="preserve">200 (102G, 98B) </w:t>
      </w:r>
      <w:r w:rsidR="00F24B63" w:rsidRPr="008455CA">
        <w:rPr>
          <w:rFonts w:eastAsia="Arial"/>
        </w:rPr>
        <w:t xml:space="preserve">children between the ages </w:t>
      </w:r>
      <w:r w:rsidR="00574BFD">
        <w:rPr>
          <w:rFonts w:eastAsia="Arial"/>
        </w:rPr>
        <w:t xml:space="preserve">of </w:t>
      </w:r>
      <w:r w:rsidR="00F24B63" w:rsidRPr="008455CA">
        <w:rPr>
          <w:rFonts w:eastAsia="Arial"/>
        </w:rPr>
        <w:t xml:space="preserve">6-11 years </w:t>
      </w:r>
      <w:r w:rsidR="00724439">
        <w:rPr>
          <w:rFonts w:eastAsia="Arial"/>
        </w:rPr>
        <w:t xml:space="preserve">through </w:t>
      </w:r>
      <w:r w:rsidR="00B93428" w:rsidRPr="008455CA">
        <w:rPr>
          <w:rFonts w:eastAsia="Arial"/>
        </w:rPr>
        <w:t>Social Emotional Learning (SEL)</w:t>
      </w:r>
      <w:r w:rsidR="00837251" w:rsidRPr="008455CA">
        <w:rPr>
          <w:rFonts w:eastAsia="Arial"/>
        </w:rPr>
        <w:t xml:space="preserve"> </w:t>
      </w:r>
      <w:r w:rsidR="00724439">
        <w:rPr>
          <w:rFonts w:eastAsia="Arial"/>
        </w:rPr>
        <w:t>sessions that support</w:t>
      </w:r>
      <w:r w:rsidR="00837251" w:rsidRPr="008455CA">
        <w:rPr>
          <w:rFonts w:eastAsia="Arial"/>
        </w:rPr>
        <w:t xml:space="preserve"> children to acquire and effectively apply skills, </w:t>
      </w:r>
      <w:r w:rsidR="007F3AD9" w:rsidRPr="008455CA">
        <w:rPr>
          <w:rFonts w:eastAsia="Arial"/>
        </w:rPr>
        <w:t>attitude,</w:t>
      </w:r>
      <w:r w:rsidR="00837251" w:rsidRPr="008455CA">
        <w:rPr>
          <w:rFonts w:eastAsia="Arial"/>
        </w:rPr>
        <w:t xml:space="preserve"> and knowledge</w:t>
      </w:r>
      <w:r w:rsidR="00724439">
        <w:rPr>
          <w:rFonts w:eastAsia="Arial"/>
        </w:rPr>
        <w:t xml:space="preserve"> </w:t>
      </w:r>
      <w:r w:rsidR="00837251" w:rsidRPr="008455CA">
        <w:rPr>
          <w:rFonts w:eastAsia="Arial"/>
        </w:rPr>
        <w:t>to understand and manag</w:t>
      </w:r>
      <w:r w:rsidR="007F3AD9" w:rsidRPr="008455CA">
        <w:rPr>
          <w:rFonts w:eastAsia="Arial"/>
        </w:rPr>
        <w:t>e</w:t>
      </w:r>
      <w:r w:rsidR="00837251" w:rsidRPr="008455CA">
        <w:rPr>
          <w:rFonts w:eastAsia="Arial"/>
        </w:rPr>
        <w:t xml:space="preserve"> emotion</w:t>
      </w:r>
      <w:r w:rsidR="00724439">
        <w:rPr>
          <w:rFonts w:eastAsia="Arial"/>
        </w:rPr>
        <w:t>s</w:t>
      </w:r>
      <w:r w:rsidR="00837251" w:rsidRPr="008455CA">
        <w:rPr>
          <w:rFonts w:eastAsia="Arial"/>
        </w:rPr>
        <w:t xml:space="preserve">, </w:t>
      </w:r>
      <w:proofErr w:type="gramStart"/>
      <w:r w:rsidR="00837251" w:rsidRPr="008455CA">
        <w:rPr>
          <w:rFonts w:eastAsia="Arial"/>
        </w:rPr>
        <w:t>set</w:t>
      </w:r>
      <w:proofErr w:type="gramEnd"/>
      <w:r w:rsidR="00837251" w:rsidRPr="008455CA">
        <w:rPr>
          <w:rFonts w:eastAsia="Arial"/>
        </w:rPr>
        <w:t xml:space="preserve"> and achieve positive goals, </w:t>
      </w:r>
      <w:r w:rsidR="007F3AD9" w:rsidRPr="008455CA">
        <w:rPr>
          <w:rFonts w:eastAsia="Arial"/>
        </w:rPr>
        <w:t xml:space="preserve">feel and </w:t>
      </w:r>
      <w:r w:rsidR="00837251" w:rsidRPr="008455CA">
        <w:rPr>
          <w:rFonts w:eastAsia="Arial"/>
        </w:rPr>
        <w:t xml:space="preserve">show </w:t>
      </w:r>
      <w:r w:rsidR="007F3AD9" w:rsidRPr="008455CA">
        <w:rPr>
          <w:rFonts w:eastAsia="Arial"/>
        </w:rPr>
        <w:t>empathy</w:t>
      </w:r>
      <w:r w:rsidR="00837251" w:rsidRPr="008455CA">
        <w:rPr>
          <w:rFonts w:eastAsia="Arial"/>
        </w:rPr>
        <w:t xml:space="preserve"> </w:t>
      </w:r>
      <w:r w:rsidR="007F3AD9" w:rsidRPr="008455CA">
        <w:rPr>
          <w:rFonts w:eastAsia="Arial"/>
        </w:rPr>
        <w:t>to others, create and maintain positive relationships with peer. Additionally,</w:t>
      </w:r>
      <w:r w:rsidR="002833E8" w:rsidRPr="008455CA">
        <w:rPr>
          <w:rFonts w:eastAsia="Arial"/>
        </w:rPr>
        <w:t xml:space="preserve"> </w:t>
      </w:r>
      <w:r w:rsidR="002833E8">
        <w:rPr>
          <w:rStyle w:val="ui-provider"/>
        </w:rPr>
        <w:t>1840 (929G, 911B)</w:t>
      </w:r>
      <w:r w:rsidR="007F3AD9" w:rsidRPr="008455CA">
        <w:rPr>
          <w:rFonts w:eastAsia="Arial"/>
        </w:rPr>
        <w:t xml:space="preserve"> </w:t>
      </w:r>
      <w:r w:rsidR="00AC3311" w:rsidRPr="008455CA">
        <w:rPr>
          <w:rFonts w:eastAsia="Arial"/>
        </w:rPr>
        <w:t>adolescent girls and boys between ages 12-19 years</w:t>
      </w:r>
      <w:r w:rsidR="00724439">
        <w:rPr>
          <w:rFonts w:eastAsia="Arial"/>
        </w:rPr>
        <w:t xml:space="preserve"> have complete</w:t>
      </w:r>
      <w:r w:rsidR="00C40247">
        <w:rPr>
          <w:rFonts w:eastAsia="Arial"/>
        </w:rPr>
        <w:t>d</w:t>
      </w:r>
      <w:r w:rsidR="00724439">
        <w:rPr>
          <w:rFonts w:eastAsia="Arial"/>
        </w:rPr>
        <w:t xml:space="preserve"> the 12</w:t>
      </w:r>
      <w:r w:rsidR="00C40247">
        <w:rPr>
          <w:rFonts w:eastAsia="Arial"/>
        </w:rPr>
        <w:t>-</w:t>
      </w:r>
      <w:r w:rsidR="00724439">
        <w:rPr>
          <w:rFonts w:eastAsia="Arial"/>
        </w:rPr>
        <w:t>week sessions of</w:t>
      </w:r>
      <w:r w:rsidR="00F24B63" w:rsidRPr="008455CA">
        <w:rPr>
          <w:rFonts w:eastAsia="Arial"/>
        </w:rPr>
        <w:t xml:space="preserve"> </w:t>
      </w:r>
      <w:r w:rsidR="00B93428" w:rsidRPr="008455CA">
        <w:rPr>
          <w:rFonts w:eastAsia="Arial"/>
        </w:rPr>
        <w:t xml:space="preserve">Supporting adolescents and their </w:t>
      </w:r>
      <w:r w:rsidR="00724439">
        <w:rPr>
          <w:rFonts w:eastAsia="Arial"/>
        </w:rPr>
        <w:t>F</w:t>
      </w:r>
      <w:r w:rsidR="00B93428" w:rsidRPr="008455CA">
        <w:rPr>
          <w:rFonts w:eastAsia="Arial"/>
        </w:rPr>
        <w:t>amilies in Emergencies (SAFE)</w:t>
      </w:r>
      <w:r w:rsidR="00C40247">
        <w:rPr>
          <w:rFonts w:eastAsia="Arial"/>
        </w:rPr>
        <w:t>.</w:t>
      </w:r>
      <w:r w:rsidR="00AC3311" w:rsidRPr="008455CA">
        <w:rPr>
          <w:rFonts w:eastAsia="Arial"/>
        </w:rPr>
        <w:t xml:space="preserve"> </w:t>
      </w:r>
      <w:r w:rsidR="00837251" w:rsidRPr="008455CA">
        <w:rPr>
          <w:rFonts w:eastAsia="Arial"/>
        </w:rPr>
        <w:t xml:space="preserve">The </w:t>
      </w:r>
      <w:r w:rsidR="00AC3311" w:rsidRPr="008455CA">
        <w:rPr>
          <w:rFonts w:eastAsia="Arial"/>
        </w:rPr>
        <w:t>sessions</w:t>
      </w:r>
      <w:r w:rsidR="00837251" w:rsidRPr="008455CA">
        <w:rPr>
          <w:rFonts w:eastAsia="Arial"/>
        </w:rPr>
        <w:t xml:space="preserve"> are coordinated and facilitated by</w:t>
      </w:r>
      <w:r w:rsidR="00AC3311" w:rsidRPr="008455CA">
        <w:rPr>
          <w:rFonts w:eastAsia="Arial"/>
        </w:rPr>
        <w:t xml:space="preserve"> trained SHLS facilitator</w:t>
      </w:r>
      <w:r w:rsidR="009B6971">
        <w:rPr>
          <w:rFonts w:eastAsia="Arial"/>
        </w:rPr>
        <w:t>s,</w:t>
      </w:r>
      <w:r w:rsidR="00837251" w:rsidRPr="008455CA">
        <w:rPr>
          <w:rFonts w:eastAsia="Arial"/>
        </w:rPr>
        <w:t xml:space="preserve"> with onsite supervision and coaching by the IRC CP </w:t>
      </w:r>
      <w:r w:rsidR="009B6971">
        <w:rPr>
          <w:rFonts w:eastAsia="Arial"/>
        </w:rPr>
        <w:t>A</w:t>
      </w:r>
      <w:r w:rsidR="00837251" w:rsidRPr="008455CA">
        <w:rPr>
          <w:rFonts w:eastAsia="Arial"/>
        </w:rPr>
        <w:t>ssistant</w:t>
      </w:r>
      <w:r w:rsidR="00C40247">
        <w:rPr>
          <w:rFonts w:eastAsia="Arial"/>
        </w:rPr>
        <w:t xml:space="preserve">s to promote ownership and sustainability of adolescent programs that promote/improve their </w:t>
      </w:r>
      <w:r w:rsidR="002754BC">
        <w:rPr>
          <w:rFonts w:eastAsia="Arial"/>
        </w:rPr>
        <w:t>peer-to-peer</w:t>
      </w:r>
      <w:r w:rsidR="00C40247">
        <w:rPr>
          <w:rFonts w:eastAsia="Arial"/>
        </w:rPr>
        <w:t xml:space="preserve"> relationships, coping strategies, and the</w:t>
      </w:r>
      <w:r w:rsidR="00837251" w:rsidRPr="008455CA">
        <w:rPr>
          <w:rFonts w:eastAsia="Arial"/>
        </w:rPr>
        <w:t xml:space="preserve"> wellbeing of the </w:t>
      </w:r>
      <w:proofErr w:type="gramStart"/>
      <w:r w:rsidR="00837251" w:rsidRPr="008455CA">
        <w:rPr>
          <w:rFonts w:eastAsia="Arial"/>
        </w:rPr>
        <w:t>adolescents</w:t>
      </w:r>
      <w:proofErr w:type="gramEnd"/>
      <w:r w:rsidR="00837251" w:rsidRPr="008455CA">
        <w:rPr>
          <w:rFonts w:eastAsia="Arial"/>
        </w:rPr>
        <w:t xml:space="preserve"> girls and boys. </w:t>
      </w:r>
    </w:p>
    <w:p w14:paraId="29A1FE3D" w14:textId="77777777" w:rsidR="00034FFC" w:rsidRPr="008455CA" w:rsidRDefault="00034FFC" w:rsidP="008455CA">
      <w:pPr>
        <w:spacing w:after="0"/>
        <w:jc w:val="both"/>
        <w:rPr>
          <w:rFonts w:eastAsia="Arial"/>
        </w:rPr>
      </w:pPr>
    </w:p>
    <w:p w14:paraId="76792955" w14:textId="1F49E3D6" w:rsidR="007F3FE2" w:rsidRDefault="007F3AD9" w:rsidP="00C40247">
      <w:pPr>
        <w:spacing w:after="0"/>
        <w:jc w:val="both"/>
        <w:rPr>
          <w:rStyle w:val="ui-provider"/>
        </w:rPr>
      </w:pPr>
      <w:r w:rsidRPr="008455CA">
        <w:rPr>
          <w:rFonts w:eastAsia="Arial"/>
          <w:b/>
          <w:bCs/>
          <w:sz w:val="24"/>
          <w:szCs w:val="24"/>
        </w:rPr>
        <w:t>Positive Parenting Education</w:t>
      </w:r>
      <w:r w:rsidRPr="008455CA">
        <w:rPr>
          <w:rFonts w:eastAsia="Arial"/>
        </w:rPr>
        <w:t>:</w:t>
      </w:r>
      <w:r w:rsidR="00C40247">
        <w:rPr>
          <w:rFonts w:eastAsia="Arial"/>
        </w:rPr>
        <w:t xml:space="preserve"> The IRC use</w:t>
      </w:r>
      <w:r w:rsidR="009B6971">
        <w:rPr>
          <w:rFonts w:eastAsia="Arial"/>
        </w:rPr>
        <w:t>s</w:t>
      </w:r>
      <w:r w:rsidR="00C40247">
        <w:rPr>
          <w:rFonts w:eastAsia="Arial"/>
        </w:rPr>
        <w:t xml:space="preserve"> the F</w:t>
      </w:r>
      <w:r w:rsidR="007C54CC" w:rsidRPr="008455CA">
        <w:rPr>
          <w:rFonts w:eastAsia="Arial"/>
        </w:rPr>
        <w:t xml:space="preserve">amilies </w:t>
      </w:r>
      <w:r w:rsidR="00C40247">
        <w:rPr>
          <w:rFonts w:eastAsia="Arial"/>
        </w:rPr>
        <w:t>M</w:t>
      </w:r>
      <w:r w:rsidR="007C54CC" w:rsidRPr="008455CA">
        <w:rPr>
          <w:rFonts w:eastAsia="Arial"/>
        </w:rPr>
        <w:t xml:space="preserve">ake the </w:t>
      </w:r>
      <w:r w:rsidR="00C40247">
        <w:rPr>
          <w:rFonts w:eastAsia="Arial"/>
        </w:rPr>
        <w:t>D</w:t>
      </w:r>
      <w:r w:rsidR="007C54CC" w:rsidRPr="008455CA">
        <w:rPr>
          <w:rFonts w:eastAsia="Arial"/>
        </w:rPr>
        <w:t>ifference</w:t>
      </w:r>
      <w:r w:rsidR="00C40247">
        <w:rPr>
          <w:rFonts w:eastAsia="Arial"/>
        </w:rPr>
        <w:t xml:space="preserve"> (FMD) curriculum</w:t>
      </w:r>
      <w:r w:rsidR="007C54CC" w:rsidRPr="008455CA">
        <w:rPr>
          <w:rFonts w:eastAsia="Arial"/>
        </w:rPr>
        <w:t xml:space="preserve"> for caregivers of children 6-11 years</w:t>
      </w:r>
      <w:r w:rsidR="00C40247">
        <w:rPr>
          <w:rFonts w:eastAsia="Arial"/>
        </w:rPr>
        <w:t xml:space="preserve"> and </w:t>
      </w:r>
      <w:proofErr w:type="gramStart"/>
      <w:r w:rsidR="00C40247">
        <w:rPr>
          <w:rFonts w:eastAsia="Arial"/>
        </w:rPr>
        <w:t>have</w:t>
      </w:r>
      <w:proofErr w:type="gramEnd"/>
      <w:r w:rsidR="00C40247">
        <w:rPr>
          <w:rFonts w:eastAsia="Arial"/>
        </w:rPr>
        <w:t xml:space="preserve"> reached a total of </w:t>
      </w:r>
      <w:r w:rsidR="00C40247">
        <w:rPr>
          <w:rStyle w:val="ui-provider"/>
        </w:rPr>
        <w:t>1493 (881F, 612M) caregivers through the 12-weeks sessions.</w:t>
      </w:r>
      <w:r w:rsidR="007C54CC" w:rsidRPr="008455CA">
        <w:rPr>
          <w:rFonts w:eastAsia="Arial"/>
        </w:rPr>
        <w:t xml:space="preserve"> </w:t>
      </w:r>
      <w:r w:rsidR="00B63AA8" w:rsidRPr="008455CA">
        <w:rPr>
          <w:rFonts w:eastAsia="Arial"/>
        </w:rPr>
        <w:t xml:space="preserve">The </w:t>
      </w:r>
      <w:r w:rsidR="00F46EC1" w:rsidRPr="008455CA">
        <w:rPr>
          <w:rFonts w:eastAsia="Arial"/>
        </w:rPr>
        <w:t>session</w:t>
      </w:r>
      <w:r w:rsidR="00C40247">
        <w:rPr>
          <w:rFonts w:eastAsia="Arial"/>
        </w:rPr>
        <w:t>s</w:t>
      </w:r>
      <w:r w:rsidR="00F46EC1" w:rsidRPr="008455CA">
        <w:rPr>
          <w:rFonts w:eastAsia="Arial"/>
        </w:rPr>
        <w:t xml:space="preserve"> </w:t>
      </w:r>
      <w:r w:rsidR="002833E8" w:rsidRPr="008455CA">
        <w:rPr>
          <w:rFonts w:eastAsia="Arial"/>
        </w:rPr>
        <w:t>aim</w:t>
      </w:r>
      <w:r w:rsidR="00B63AA8" w:rsidRPr="008455CA">
        <w:rPr>
          <w:rFonts w:eastAsia="Arial"/>
        </w:rPr>
        <w:t xml:space="preserve"> </w:t>
      </w:r>
      <w:r w:rsidR="00C40247">
        <w:rPr>
          <w:rFonts w:eastAsia="Arial"/>
        </w:rPr>
        <w:t xml:space="preserve">at </w:t>
      </w:r>
      <w:r w:rsidR="00B63AA8" w:rsidRPr="008455CA">
        <w:rPr>
          <w:rFonts w:eastAsia="Arial"/>
        </w:rPr>
        <w:t>promot</w:t>
      </w:r>
      <w:r w:rsidR="00C40247">
        <w:rPr>
          <w:rFonts w:eastAsia="Arial"/>
        </w:rPr>
        <w:t>ing</w:t>
      </w:r>
      <w:r w:rsidR="00B63AA8" w:rsidRPr="008455CA">
        <w:rPr>
          <w:rFonts w:eastAsia="Arial"/>
        </w:rPr>
        <w:t xml:space="preserve"> the well-being and safety of children and adolescent</w:t>
      </w:r>
      <w:r w:rsidR="00C40247">
        <w:rPr>
          <w:rFonts w:eastAsia="Arial"/>
        </w:rPr>
        <w:t>s</w:t>
      </w:r>
      <w:r w:rsidR="00B63AA8" w:rsidRPr="008455CA">
        <w:rPr>
          <w:rFonts w:eastAsia="Arial"/>
        </w:rPr>
        <w:t xml:space="preserve"> through enhancing parents/ caregivers stress management skills, encourage participation, </w:t>
      </w:r>
      <w:r w:rsidR="00F46EC1" w:rsidRPr="008455CA">
        <w:rPr>
          <w:rFonts w:eastAsia="Arial"/>
        </w:rPr>
        <w:t>improving</w:t>
      </w:r>
      <w:r w:rsidR="001E2573" w:rsidRPr="008455CA">
        <w:rPr>
          <w:rFonts w:eastAsia="Arial"/>
        </w:rPr>
        <w:t xml:space="preserve"> and strengthening</w:t>
      </w:r>
      <w:r w:rsidR="00F46EC1" w:rsidRPr="008455CA">
        <w:rPr>
          <w:rFonts w:eastAsia="Arial"/>
        </w:rPr>
        <w:t xml:space="preserve"> positive parenting practices at home, and supporting children and adolescent psychosocial needs. </w:t>
      </w:r>
    </w:p>
    <w:p w14:paraId="7D5B295D" w14:textId="77777777" w:rsidR="00034FFC" w:rsidRPr="00F46EC1" w:rsidRDefault="00034FFC" w:rsidP="008455CA">
      <w:pPr>
        <w:spacing w:after="0"/>
        <w:jc w:val="both"/>
      </w:pPr>
    </w:p>
    <w:p w14:paraId="22C34A6A" w14:textId="457766C7" w:rsidR="00B63AA8" w:rsidRDefault="00F46EC1" w:rsidP="008455CA">
      <w:pPr>
        <w:spacing w:after="0"/>
        <w:jc w:val="both"/>
      </w:pPr>
      <w:r w:rsidRPr="008455CA">
        <w:rPr>
          <w:b/>
          <w:bCs/>
          <w:sz w:val="24"/>
          <w:szCs w:val="24"/>
        </w:rPr>
        <w:t>Brighter future Programming</w:t>
      </w:r>
      <w:r>
        <w:t xml:space="preserve">: The integrated Child Protection-Nutrition programming also known as the </w:t>
      </w:r>
      <w:r w:rsidR="00EE662F">
        <w:t>B</w:t>
      </w:r>
      <w:r>
        <w:t xml:space="preserve">righter </w:t>
      </w:r>
      <w:r w:rsidR="00EE662F">
        <w:t>F</w:t>
      </w:r>
      <w:r>
        <w:t>uture</w:t>
      </w:r>
      <w:r w:rsidR="00EE662F">
        <w:t>s</w:t>
      </w:r>
      <w:r>
        <w:t>, aim</w:t>
      </w:r>
      <w:r w:rsidR="009B6971">
        <w:t>s</w:t>
      </w:r>
      <w:r>
        <w:t xml:space="preserve"> at identifying and responding to children’s protection need</w:t>
      </w:r>
      <w:r w:rsidR="009B6971">
        <w:t>s</w:t>
      </w:r>
      <w:r w:rsidR="001E2573">
        <w:t xml:space="preserve"> during screening</w:t>
      </w:r>
      <w:r>
        <w:t xml:space="preserve"> </w:t>
      </w:r>
      <w:r w:rsidR="00EE662F">
        <w:t xml:space="preserve">for malnutrition </w:t>
      </w:r>
      <w:r>
        <w:t xml:space="preserve">at the outpatient therapeutic program (OTP) and stabilization </w:t>
      </w:r>
      <w:r w:rsidR="00C40247">
        <w:t>center</w:t>
      </w:r>
      <w:r>
        <w:t xml:space="preserve"> (SC)</w:t>
      </w:r>
      <w:r w:rsidR="009B6971">
        <w:t>,</w:t>
      </w:r>
      <w:r>
        <w:t xml:space="preserve"> thereby reducing relapse cases and providing the caregivers with positive </w:t>
      </w:r>
      <w:r w:rsidR="00FE3646">
        <w:t>parenting</w:t>
      </w:r>
      <w:r>
        <w:t xml:space="preserve"> skills</w:t>
      </w:r>
      <w:r w:rsidR="001E2573">
        <w:t xml:space="preserve"> to improve the developmental, behavioral and safety of malnourished children</w:t>
      </w:r>
      <w:r>
        <w:t xml:space="preserve"> using the</w:t>
      </w:r>
      <w:r w:rsidR="008455CA">
        <w:t xml:space="preserve"> </w:t>
      </w:r>
      <w:r w:rsidR="006F5363">
        <w:t>C</w:t>
      </w:r>
      <w:r>
        <w:t xml:space="preserve">aregivers </w:t>
      </w:r>
      <w:r w:rsidR="006F5363">
        <w:t>M</w:t>
      </w:r>
      <w:r>
        <w:t xml:space="preserve">atter. </w:t>
      </w:r>
      <w:r w:rsidR="002833E8">
        <w:t xml:space="preserve">A total number of </w:t>
      </w:r>
      <w:r w:rsidR="002833E8">
        <w:rPr>
          <w:rStyle w:val="ui-provider"/>
        </w:rPr>
        <w:t>38208 (20685G,</w:t>
      </w:r>
      <w:r w:rsidR="002833E8" w:rsidRPr="002833E8">
        <w:rPr>
          <w:rStyle w:val="Heading4Char"/>
        </w:rPr>
        <w:t xml:space="preserve"> </w:t>
      </w:r>
      <w:r w:rsidR="002833E8">
        <w:rPr>
          <w:rStyle w:val="ui-provider"/>
        </w:rPr>
        <w:t>17523</w:t>
      </w:r>
      <w:r w:rsidR="002833E8" w:rsidRPr="00C509C3">
        <w:rPr>
          <w:rStyle w:val="ui-provider"/>
        </w:rPr>
        <w:t>B</w:t>
      </w:r>
      <w:r w:rsidR="002833E8">
        <w:rPr>
          <w:rStyle w:val="ui-provider"/>
        </w:rPr>
        <w:t xml:space="preserve">) malnourished children </w:t>
      </w:r>
      <w:r w:rsidR="00C40247">
        <w:rPr>
          <w:rStyle w:val="ui-provider"/>
        </w:rPr>
        <w:t>have been</w:t>
      </w:r>
      <w:r w:rsidR="002833E8">
        <w:rPr>
          <w:rStyle w:val="ui-provider"/>
        </w:rPr>
        <w:t xml:space="preserve"> screened</w:t>
      </w:r>
      <w:r w:rsidR="00C40247">
        <w:rPr>
          <w:rStyle w:val="ui-provider"/>
        </w:rPr>
        <w:t xml:space="preserve"> for child protection concerns</w:t>
      </w:r>
      <w:r w:rsidR="003F69E2">
        <w:rPr>
          <w:rStyle w:val="ui-provider"/>
        </w:rPr>
        <w:t xml:space="preserve"> in 2023</w:t>
      </w:r>
      <w:r w:rsidR="002833E8">
        <w:rPr>
          <w:rStyle w:val="ui-provider"/>
        </w:rPr>
        <w:t>.</w:t>
      </w:r>
    </w:p>
    <w:p w14:paraId="36B61E29" w14:textId="4A5796F6" w:rsidR="00FE3646" w:rsidRDefault="00034FFC" w:rsidP="00C509C3">
      <w:pPr>
        <w:spacing w:after="0"/>
        <w:jc w:val="both"/>
      </w:pPr>
      <w:r>
        <w:rPr>
          <w:noProof/>
        </w:rPr>
        <w:lastRenderedPageBreak/>
        <mc:AlternateContent>
          <mc:Choice Requires="wps">
            <w:drawing>
              <wp:anchor distT="0" distB="0" distL="114300" distR="114300" simplePos="0" relativeHeight="251661824" behindDoc="0" locked="0" layoutInCell="1" allowOverlap="1" wp14:anchorId="4DAC1AB6" wp14:editId="54525F2E">
                <wp:simplePos x="0" y="0"/>
                <wp:positionH relativeFrom="column">
                  <wp:posOffset>1270000</wp:posOffset>
                </wp:positionH>
                <wp:positionV relativeFrom="paragraph">
                  <wp:posOffset>2375535</wp:posOffset>
                </wp:positionV>
                <wp:extent cx="1946910" cy="450850"/>
                <wp:effectExtent l="0" t="0" r="0" b="6350"/>
                <wp:wrapThrough wrapText="bothSides">
                  <wp:wrapPolygon edited="0">
                    <wp:start x="0" y="0"/>
                    <wp:lineTo x="0" y="20992"/>
                    <wp:lineTo x="21346" y="20992"/>
                    <wp:lineTo x="21346" y="0"/>
                    <wp:lineTo x="0" y="0"/>
                  </wp:wrapPolygon>
                </wp:wrapThrough>
                <wp:docPr id="1539424069" name="Text Box 1"/>
                <wp:cNvGraphicFramePr/>
                <a:graphic xmlns:a="http://schemas.openxmlformats.org/drawingml/2006/main">
                  <a:graphicData uri="http://schemas.microsoft.com/office/word/2010/wordprocessingShape">
                    <wps:wsp>
                      <wps:cNvSpPr txBox="1"/>
                      <wps:spPr>
                        <a:xfrm>
                          <a:off x="0" y="0"/>
                          <a:ext cx="1946910" cy="450850"/>
                        </a:xfrm>
                        <a:prstGeom prst="rect">
                          <a:avLst/>
                        </a:prstGeom>
                        <a:solidFill>
                          <a:prstClr val="white"/>
                        </a:solidFill>
                        <a:ln>
                          <a:noFill/>
                        </a:ln>
                      </wps:spPr>
                      <wps:txbx>
                        <w:txbxContent>
                          <w:p w14:paraId="0F2D4C8A" w14:textId="6D1D514D" w:rsidR="00034FFC" w:rsidRPr="00805CDB" w:rsidRDefault="00FE09FA" w:rsidP="00034FFC">
                            <w:pPr>
                              <w:pStyle w:val="Caption"/>
                              <w:rPr>
                                <w:noProof/>
                                <w:sz w:val="22"/>
                                <w:szCs w:val="22"/>
                              </w:rPr>
                            </w:pPr>
                            <w:r w:rsidRPr="009F08A7">
                              <w:t xml:space="preserve">20th Nov. 2023 @ </w:t>
                            </w:r>
                            <w:proofErr w:type="spellStart"/>
                            <w:r w:rsidRPr="009F08A7">
                              <w:t>wuaro</w:t>
                            </w:r>
                            <w:proofErr w:type="spellEnd"/>
                            <w:r w:rsidRPr="009F08A7">
                              <w:t xml:space="preserve"> </w:t>
                            </w:r>
                            <w:proofErr w:type="spellStart"/>
                            <w:r w:rsidRPr="009F08A7">
                              <w:t>Jabbe</w:t>
                            </w:r>
                            <w:proofErr w:type="spellEnd"/>
                            <w:r w:rsidRPr="009F08A7">
                              <w:t xml:space="preserve"> during international children’s day celebration</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C1AB6" id="_x0000_s1027" type="#_x0000_t202" style="position:absolute;left:0;text-align:left;margin-left:100pt;margin-top:187.05pt;width:153.3pt;height:3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" stroked="f">
                <v:textbox inset="0,0,0,0">
                  <w:txbxContent>
                    <w:p w14:paraId="0F2D4C8A" w14:textId="6D1D514D" w:rsidR="00034FFC" w:rsidRPr="00805CDB" w:rsidRDefault="00FE09FA" w:rsidP="00034FFC">
                      <w:pPr>
                        <w:pStyle w:val="Caption"/>
                        <w:rPr>
                          <w:noProof/>
                          <w:sz w:val="22"/>
                          <w:szCs w:val="22"/>
                        </w:rPr>
                      </w:pPr>
                      <w:r w:rsidRPr="009F08A7">
                        <w:t xml:space="preserve">20th Nov. 2023 @ </w:t>
                      </w:r>
                      <w:proofErr w:type="spellStart"/>
                      <w:r w:rsidRPr="009F08A7">
                        <w:t>wuaro</w:t>
                      </w:r>
                      <w:proofErr w:type="spellEnd"/>
                      <w:r w:rsidRPr="009F08A7">
                        <w:t xml:space="preserve"> </w:t>
                      </w:r>
                      <w:proofErr w:type="spellStart"/>
                      <w:r w:rsidRPr="009F08A7">
                        <w:t>Jabbe</w:t>
                      </w:r>
                      <w:proofErr w:type="spellEnd"/>
                      <w:r w:rsidRPr="009F08A7">
                        <w:t xml:space="preserve"> during international children’s day celebration</w:t>
                      </w:r>
                      <w:r>
                        <w:t>.</w:t>
                      </w:r>
                    </w:p>
                  </w:txbxContent>
                </v:textbox>
                <w10:wrap type="through"/>
              </v:shape>
            </w:pict>
          </mc:Fallback>
        </mc:AlternateContent>
      </w:r>
      <w:r>
        <w:rPr>
          <w:noProof/>
        </w:rPr>
        <w:drawing>
          <wp:anchor distT="0" distB="0" distL="114300" distR="114300" simplePos="0" relativeHeight="251655680" behindDoc="1" locked="0" layoutInCell="1" allowOverlap="1" wp14:anchorId="4236D8C0" wp14:editId="771A5434">
            <wp:simplePos x="0" y="0"/>
            <wp:positionH relativeFrom="column">
              <wp:posOffset>1271905</wp:posOffset>
            </wp:positionH>
            <wp:positionV relativeFrom="paragraph">
              <wp:posOffset>870585</wp:posOffset>
            </wp:positionV>
            <wp:extent cx="1946910" cy="1460500"/>
            <wp:effectExtent l="0" t="0" r="0" b="6350"/>
            <wp:wrapThrough wrapText="bothSides">
              <wp:wrapPolygon edited="0">
                <wp:start x="0" y="0"/>
                <wp:lineTo x="0" y="21412"/>
                <wp:lineTo x="21346" y="21412"/>
                <wp:lineTo x="21346" y="0"/>
                <wp:lineTo x="0" y="0"/>
              </wp:wrapPolygon>
            </wp:wrapThrough>
            <wp:docPr id="5777362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6910" cy="1460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3646" w:rsidRPr="008455CA">
        <w:rPr>
          <w:b/>
          <w:bCs/>
          <w:sz w:val="24"/>
          <w:szCs w:val="24"/>
        </w:rPr>
        <w:t xml:space="preserve">Community-based Child Protection and prevention activities: </w:t>
      </w:r>
      <w:r w:rsidR="001E2573" w:rsidRPr="001E2573">
        <w:t xml:space="preserve">The </w:t>
      </w:r>
      <w:r w:rsidR="001E2573">
        <w:t>IRC strongly collaborate</w:t>
      </w:r>
      <w:r w:rsidR="00D55C5F">
        <w:t xml:space="preserve"> and coordinate</w:t>
      </w:r>
      <w:r w:rsidR="001E2573">
        <w:t xml:space="preserve"> with the community-based child protection committee</w:t>
      </w:r>
      <w:r w:rsidR="006F5363">
        <w:t>s</w:t>
      </w:r>
      <w:r w:rsidR="001E2573">
        <w:t xml:space="preserve"> (CBCPC</w:t>
      </w:r>
      <w:r w:rsidR="006F5363">
        <w:t>s</w:t>
      </w:r>
      <w:r w:rsidR="001E2573">
        <w:t>)</w:t>
      </w:r>
      <w:r w:rsidR="00D55C5F">
        <w:t>, SHLS facilitator</w:t>
      </w:r>
      <w:r w:rsidR="00C40247">
        <w:t>s</w:t>
      </w:r>
      <w:r w:rsidR="00D55C5F">
        <w:t xml:space="preserve">, and other relevant community-based organization, </w:t>
      </w:r>
      <w:r w:rsidR="001E2573">
        <w:t>who are local</w:t>
      </w:r>
      <w:r w:rsidR="00D55C5F">
        <w:t>s</w:t>
      </w:r>
      <w:r w:rsidR="001E2573">
        <w:t xml:space="preserve">, influential and respected community </w:t>
      </w:r>
      <w:r w:rsidR="00D55C5F">
        <w:t>members in the various communities. The IRC engages</w:t>
      </w:r>
      <w:r w:rsidR="009F575A">
        <w:t xml:space="preserve"> </w:t>
      </w:r>
      <w:r w:rsidR="00E24278">
        <w:t>and</w:t>
      </w:r>
      <w:r w:rsidR="009F575A">
        <w:t xml:space="preserve"> </w:t>
      </w:r>
      <w:r w:rsidR="002B4BD0">
        <w:t>strengthens</w:t>
      </w:r>
      <w:r w:rsidR="00E24278">
        <w:t xml:space="preserve"> the capacity of </w:t>
      </w:r>
      <w:r w:rsidR="009F575A">
        <w:t>the</w:t>
      </w:r>
      <w:r w:rsidR="00D55C5F">
        <w:t xml:space="preserve"> relevant </w:t>
      </w:r>
      <w:r w:rsidR="00162769">
        <w:t>community-based</w:t>
      </w:r>
      <w:r w:rsidR="00D55C5F">
        <w:t xml:space="preserve"> stakeholder</w:t>
      </w:r>
      <w:r w:rsidR="00162769">
        <w:t xml:space="preserve"> to safely identify</w:t>
      </w:r>
      <w:r w:rsidR="009F575A">
        <w:t xml:space="preserve"> and</w:t>
      </w:r>
      <w:r w:rsidR="00162769">
        <w:t xml:space="preserve"> </w:t>
      </w:r>
      <w:r w:rsidR="00FE09FA">
        <w:t>mobilized</w:t>
      </w:r>
      <w:r w:rsidR="00D36AC8">
        <w:t xml:space="preserve"> people during outreach activities, </w:t>
      </w:r>
      <w:r w:rsidR="00162769">
        <w:t xml:space="preserve">respond and or promptly refer cases for specialized </w:t>
      </w:r>
      <w:proofErr w:type="spellStart"/>
      <w:proofErr w:type="gramStart"/>
      <w:r w:rsidR="00162769">
        <w:t>services</w:t>
      </w:r>
      <w:r w:rsidR="009F575A">
        <w:t>,</w:t>
      </w:r>
      <w:r w:rsidR="00E24278">
        <w:t>Through</w:t>
      </w:r>
      <w:proofErr w:type="spellEnd"/>
      <w:proofErr w:type="gramEnd"/>
      <w:r w:rsidR="00E24278">
        <w:t xml:space="preserve"> field supervision visit, monthly meeting and workshops. </w:t>
      </w:r>
    </w:p>
    <w:p w14:paraId="75D087D9" w14:textId="260EE9E3" w:rsidR="00162769" w:rsidRDefault="00162769" w:rsidP="008455CA">
      <w:pPr>
        <w:pStyle w:val="ListParagraph"/>
        <w:spacing w:after="0"/>
        <w:jc w:val="both"/>
      </w:pPr>
    </w:p>
    <w:p w14:paraId="6C66A252" w14:textId="67BCC6A8" w:rsidR="00162769" w:rsidRPr="00162769" w:rsidRDefault="00162769" w:rsidP="008455CA">
      <w:pPr>
        <w:pStyle w:val="Heading2"/>
        <w:jc w:val="both"/>
        <w:rPr>
          <w:rFonts w:eastAsia="Arial MT"/>
          <w:b/>
          <w:bCs/>
          <w:color w:val="auto"/>
        </w:rPr>
      </w:pPr>
      <w:r w:rsidRPr="00162769">
        <w:rPr>
          <w:rFonts w:eastAsia="Arial MT"/>
          <w:b/>
          <w:bCs/>
          <w:color w:val="auto"/>
        </w:rPr>
        <w:t>3. DONORS</w:t>
      </w:r>
    </w:p>
    <w:p w14:paraId="18CBEB41" w14:textId="77777777" w:rsidR="00B63AA8" w:rsidRDefault="00B63AA8" w:rsidP="008455CA">
      <w:pPr>
        <w:spacing w:after="0"/>
        <w:jc w:val="both"/>
      </w:pPr>
    </w:p>
    <w:p w14:paraId="2097D408" w14:textId="2129761D" w:rsidR="00B63AA8" w:rsidRDefault="007B4007" w:rsidP="008455CA">
      <w:pPr>
        <w:spacing w:after="0"/>
        <w:jc w:val="both"/>
      </w:pPr>
      <w:r w:rsidRPr="007D3572">
        <w:rPr>
          <w:rFonts w:ascii="Arial" w:eastAsia="Calibri" w:hAnsi="Arial" w:cs="Arial"/>
          <w:noProof/>
          <w:sz w:val="18"/>
          <w:szCs w:val="18"/>
        </w:rPr>
        <w:drawing>
          <wp:anchor distT="0" distB="0" distL="114300" distR="114300" simplePos="0" relativeHeight="251659264" behindDoc="0" locked="0" layoutInCell="1" allowOverlap="1" wp14:anchorId="2D1F96BA" wp14:editId="6EEF8AEA">
            <wp:simplePos x="0" y="0"/>
            <wp:positionH relativeFrom="margin">
              <wp:align>left</wp:align>
            </wp:positionH>
            <wp:positionV relativeFrom="paragraph">
              <wp:posOffset>123190</wp:posOffset>
            </wp:positionV>
            <wp:extent cx="1603375" cy="619125"/>
            <wp:effectExtent l="0" t="0" r="0" b="0"/>
            <wp:wrapNone/>
            <wp:docPr id="53" name="Picture 53"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ext,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3375" cy="619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C0C053" w14:textId="278B2C26" w:rsidR="001E2573" w:rsidRDefault="001E2573" w:rsidP="008455CA">
      <w:pPr>
        <w:spacing w:after="0"/>
        <w:jc w:val="both"/>
      </w:pPr>
    </w:p>
    <w:p w14:paraId="67FAEC26" w14:textId="77777777" w:rsidR="00162769" w:rsidRDefault="00162769" w:rsidP="008455CA">
      <w:pPr>
        <w:spacing w:after="0"/>
        <w:jc w:val="both"/>
      </w:pPr>
    </w:p>
    <w:p w14:paraId="0714CFA5" w14:textId="77777777" w:rsidR="00FE09FA" w:rsidRDefault="00FE09FA" w:rsidP="008455CA">
      <w:pPr>
        <w:spacing w:after="0"/>
        <w:jc w:val="both"/>
      </w:pPr>
    </w:p>
    <w:p w14:paraId="2AEE492A" w14:textId="77777777" w:rsidR="00162769" w:rsidRDefault="00162769" w:rsidP="008455CA">
      <w:pPr>
        <w:spacing w:after="0"/>
        <w:jc w:val="both"/>
      </w:pPr>
    </w:p>
    <w:p w14:paraId="430FCB24" w14:textId="77777777" w:rsidR="00FE09FA" w:rsidRDefault="00FE09FA" w:rsidP="008455CA">
      <w:pPr>
        <w:spacing w:after="0"/>
        <w:jc w:val="both"/>
        <w:rPr>
          <w:rFonts w:ascii="Arial MT" w:eastAsia="Arial MT" w:hAnsi="Arial MT" w:cs="Arial MT"/>
          <w:noProof/>
          <w:sz w:val="20"/>
          <w:szCs w:val="20"/>
        </w:rPr>
      </w:pPr>
    </w:p>
    <w:p w14:paraId="0A7DD2EB" w14:textId="2864EE1E" w:rsidR="001E2573" w:rsidRDefault="00162769" w:rsidP="008455CA">
      <w:pPr>
        <w:spacing w:after="0"/>
        <w:jc w:val="both"/>
      </w:pPr>
      <w:r w:rsidRPr="007D3572">
        <w:rPr>
          <w:rFonts w:ascii="Arial MT" w:eastAsia="Arial MT" w:hAnsi="Arial MT" w:cs="Arial MT"/>
          <w:noProof/>
          <w:sz w:val="20"/>
          <w:szCs w:val="20"/>
        </w:rPr>
        <w:drawing>
          <wp:inline distT="0" distB="0" distL="0" distR="0" wp14:anchorId="7C0A1AF2" wp14:editId="38B6CA98">
            <wp:extent cx="1076325" cy="753745"/>
            <wp:effectExtent l="0" t="0" r="9525" b="8255"/>
            <wp:docPr id="2" name="Picture 2" descr="A group of yellow sta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yellow stars&#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6325" cy="753745"/>
                    </a:xfrm>
                    <a:prstGeom prst="rect">
                      <a:avLst/>
                    </a:prstGeom>
                    <a:noFill/>
                  </pic:spPr>
                </pic:pic>
              </a:graphicData>
            </a:graphic>
          </wp:inline>
        </w:drawing>
      </w:r>
      <w:r w:rsidR="007B4007" w:rsidRPr="00162769">
        <w:rPr>
          <w:noProof/>
        </w:rPr>
        <w:drawing>
          <wp:inline distT="0" distB="0" distL="0" distR="0" wp14:anchorId="582144F3" wp14:editId="74C6391B">
            <wp:extent cx="1760838" cy="762000"/>
            <wp:effectExtent l="0" t="0" r="0" b="0"/>
            <wp:docPr id="590459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67687" cy="764964"/>
                    </a:xfrm>
                    <a:prstGeom prst="rect">
                      <a:avLst/>
                    </a:prstGeom>
                    <a:noFill/>
                    <a:ln>
                      <a:noFill/>
                    </a:ln>
                  </pic:spPr>
                </pic:pic>
              </a:graphicData>
            </a:graphic>
          </wp:inline>
        </w:drawing>
      </w:r>
    </w:p>
    <w:p w14:paraId="11BBADC9" w14:textId="77777777" w:rsidR="00162769" w:rsidRDefault="00162769" w:rsidP="008455CA">
      <w:pPr>
        <w:spacing w:after="0"/>
        <w:jc w:val="both"/>
      </w:pPr>
    </w:p>
    <w:p w14:paraId="61A9276C" w14:textId="6FEC7D5D" w:rsidR="00162769" w:rsidRPr="008A462C" w:rsidRDefault="00162769" w:rsidP="008455CA">
      <w:pPr>
        <w:spacing w:after="0"/>
        <w:jc w:val="both"/>
      </w:pPr>
    </w:p>
    <w:sectPr w:rsidR="00162769" w:rsidRPr="008A462C" w:rsidSect="00C873C1">
      <w:type w:val="continuous"/>
      <w:pgSz w:w="12240" w:h="15840"/>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64DC8C" w14:textId="77777777" w:rsidR="00C873C1" w:rsidRDefault="00C873C1" w:rsidP="007F3FE2">
      <w:pPr>
        <w:spacing w:after="0" w:line="240" w:lineRule="auto"/>
      </w:pPr>
      <w:r>
        <w:separator/>
      </w:r>
    </w:p>
  </w:endnote>
  <w:endnote w:type="continuationSeparator" w:id="0">
    <w:p w14:paraId="6C9FEC83" w14:textId="77777777" w:rsidR="00C873C1" w:rsidRDefault="00C873C1" w:rsidP="007F3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2A4797" w14:textId="77777777" w:rsidR="00C873C1" w:rsidRDefault="00C873C1" w:rsidP="007F3FE2">
      <w:pPr>
        <w:spacing w:after="0" w:line="240" w:lineRule="auto"/>
      </w:pPr>
      <w:r>
        <w:separator/>
      </w:r>
    </w:p>
  </w:footnote>
  <w:footnote w:type="continuationSeparator" w:id="0">
    <w:p w14:paraId="7D1F3440" w14:textId="77777777" w:rsidR="00C873C1" w:rsidRDefault="00C873C1" w:rsidP="007F3FE2">
      <w:pPr>
        <w:spacing w:after="0" w:line="240" w:lineRule="auto"/>
      </w:pPr>
      <w:r>
        <w:continuationSeparator/>
      </w:r>
    </w:p>
  </w:footnote>
  <w:footnote w:id="1">
    <w:p w14:paraId="114AAC33" w14:textId="77777777" w:rsidR="007F3FE2" w:rsidRDefault="007F3FE2" w:rsidP="007F3FE2">
      <w:r w:rsidRPr="1041B5C2">
        <w:rPr>
          <w:rStyle w:val="FootnoteReference"/>
        </w:rPr>
        <w:footnoteRef/>
      </w:r>
      <w:r>
        <w:t xml:space="preserve"> </w:t>
      </w:r>
      <w:r w:rsidRPr="1041B5C2">
        <w:rPr>
          <w:rFonts w:ascii="Arial" w:eastAsia="Arial" w:hAnsi="Arial" w:cs="Arial"/>
          <w:sz w:val="16"/>
          <w:szCs w:val="16"/>
          <w:lang w:val="en-GB"/>
        </w:rPr>
        <w:t>IOM DTM Nigeria: Flash Report #120: Population Displacement North-west/North-central Nigeria 10 - 16 October 2022.</w:t>
      </w:r>
    </w:p>
    <w:p w14:paraId="78BCCF0E" w14:textId="77777777" w:rsidR="007F3FE2" w:rsidRDefault="007F3FE2" w:rsidP="007F3FE2">
      <w:pPr>
        <w:pStyle w:val="FootnoteText"/>
      </w:pPr>
    </w:p>
  </w:footnote>
  <w:footnote w:id="2">
    <w:p w14:paraId="7E604491" w14:textId="77777777" w:rsidR="007F3FE2" w:rsidRDefault="007F3FE2" w:rsidP="007F3FE2">
      <w:pPr>
        <w:pStyle w:val="FootnoteText"/>
      </w:pPr>
      <w:r w:rsidRPr="22A59287">
        <w:rPr>
          <w:rStyle w:val="FootnoteReference"/>
        </w:rPr>
        <w:footnoteRef/>
      </w:r>
      <w:r>
        <w:t xml:space="preserve"> </w:t>
      </w:r>
      <w:r w:rsidRPr="22A59287">
        <w:rPr>
          <w:rFonts w:ascii="Times New Roman" w:eastAsia="Times New Roman" w:hAnsi="Times New Roman" w:cs="Times New Roman"/>
          <w:sz w:val="16"/>
          <w:szCs w:val="16"/>
        </w:rPr>
        <w:t xml:space="preserve">International Organization for Migration (IOM). Global Data Institute. Displacement Tracking Matrix (DTM). </w:t>
      </w:r>
      <w:r w:rsidRPr="22A59287">
        <w:rPr>
          <w:rFonts w:ascii="Times New Roman" w:eastAsia="Times New Roman" w:hAnsi="Times New Roman" w:cs="Times New Roman"/>
          <w:i/>
          <w:iCs/>
          <w:sz w:val="16"/>
          <w:szCs w:val="16"/>
        </w:rPr>
        <w:t xml:space="preserve">Nigeria – North-Central and North-West Displacement Report. </w:t>
      </w:r>
      <w:r w:rsidRPr="22A59287">
        <w:rPr>
          <w:rFonts w:ascii="Times New Roman" w:eastAsia="Times New Roman" w:hAnsi="Times New Roman" w:cs="Times New Roman"/>
          <w:sz w:val="16"/>
          <w:szCs w:val="16"/>
        </w:rPr>
        <w:t xml:space="preserve">12 December 2023. </w:t>
      </w:r>
      <w:hyperlink r:id="rId1">
        <w:r w:rsidRPr="22A59287">
          <w:rPr>
            <w:rStyle w:val="Hyperlink"/>
            <w:rFonts w:ascii="Times New Roman" w:eastAsia="Times New Roman" w:hAnsi="Times New Roman" w:cs="Times New Roman"/>
            <w:color w:val="0000FF"/>
            <w:sz w:val="16"/>
            <w:szCs w:val="16"/>
          </w:rPr>
          <w:t>https://dtm.iom.int/reports/nigeria-north-central-and-north-west-displacement-report-12-december-2023</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0E5720"/>
    <w:multiLevelType w:val="hybridMultilevel"/>
    <w:tmpl w:val="0B368C9E"/>
    <w:lvl w:ilvl="0" w:tplc="1B7496B4">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3136EE"/>
    <w:multiLevelType w:val="hybridMultilevel"/>
    <w:tmpl w:val="07B2BB46"/>
    <w:lvl w:ilvl="0" w:tplc="25547C98">
      <w:start w:val="1"/>
      <w:numFmt w:val="bullet"/>
      <w:lvlText w:val="•"/>
      <w:lvlJc w:val="left"/>
      <w:pPr>
        <w:tabs>
          <w:tab w:val="num" w:pos="720"/>
        </w:tabs>
        <w:ind w:left="720" w:hanging="360"/>
      </w:pPr>
      <w:rPr>
        <w:rFonts w:ascii="Arial" w:hAnsi="Arial" w:hint="default"/>
      </w:rPr>
    </w:lvl>
    <w:lvl w:ilvl="1" w:tplc="52C60906" w:tentative="1">
      <w:start w:val="1"/>
      <w:numFmt w:val="bullet"/>
      <w:lvlText w:val="•"/>
      <w:lvlJc w:val="left"/>
      <w:pPr>
        <w:tabs>
          <w:tab w:val="num" w:pos="1440"/>
        </w:tabs>
        <w:ind w:left="1440" w:hanging="360"/>
      </w:pPr>
      <w:rPr>
        <w:rFonts w:ascii="Arial" w:hAnsi="Arial" w:hint="default"/>
      </w:rPr>
    </w:lvl>
    <w:lvl w:ilvl="2" w:tplc="A1908C08" w:tentative="1">
      <w:start w:val="1"/>
      <w:numFmt w:val="bullet"/>
      <w:lvlText w:val="•"/>
      <w:lvlJc w:val="left"/>
      <w:pPr>
        <w:tabs>
          <w:tab w:val="num" w:pos="2160"/>
        </w:tabs>
        <w:ind w:left="2160" w:hanging="360"/>
      </w:pPr>
      <w:rPr>
        <w:rFonts w:ascii="Arial" w:hAnsi="Arial" w:hint="default"/>
      </w:rPr>
    </w:lvl>
    <w:lvl w:ilvl="3" w:tplc="B49A2F5C" w:tentative="1">
      <w:start w:val="1"/>
      <w:numFmt w:val="bullet"/>
      <w:lvlText w:val="•"/>
      <w:lvlJc w:val="left"/>
      <w:pPr>
        <w:tabs>
          <w:tab w:val="num" w:pos="2880"/>
        </w:tabs>
        <w:ind w:left="2880" w:hanging="360"/>
      </w:pPr>
      <w:rPr>
        <w:rFonts w:ascii="Arial" w:hAnsi="Arial" w:hint="default"/>
      </w:rPr>
    </w:lvl>
    <w:lvl w:ilvl="4" w:tplc="22C654CC" w:tentative="1">
      <w:start w:val="1"/>
      <w:numFmt w:val="bullet"/>
      <w:lvlText w:val="•"/>
      <w:lvlJc w:val="left"/>
      <w:pPr>
        <w:tabs>
          <w:tab w:val="num" w:pos="3600"/>
        </w:tabs>
        <w:ind w:left="3600" w:hanging="360"/>
      </w:pPr>
      <w:rPr>
        <w:rFonts w:ascii="Arial" w:hAnsi="Arial" w:hint="default"/>
      </w:rPr>
    </w:lvl>
    <w:lvl w:ilvl="5" w:tplc="67DCEC4E" w:tentative="1">
      <w:start w:val="1"/>
      <w:numFmt w:val="bullet"/>
      <w:lvlText w:val="•"/>
      <w:lvlJc w:val="left"/>
      <w:pPr>
        <w:tabs>
          <w:tab w:val="num" w:pos="4320"/>
        </w:tabs>
        <w:ind w:left="4320" w:hanging="360"/>
      </w:pPr>
      <w:rPr>
        <w:rFonts w:ascii="Arial" w:hAnsi="Arial" w:hint="default"/>
      </w:rPr>
    </w:lvl>
    <w:lvl w:ilvl="6" w:tplc="1AA48C20" w:tentative="1">
      <w:start w:val="1"/>
      <w:numFmt w:val="bullet"/>
      <w:lvlText w:val="•"/>
      <w:lvlJc w:val="left"/>
      <w:pPr>
        <w:tabs>
          <w:tab w:val="num" w:pos="5040"/>
        </w:tabs>
        <w:ind w:left="5040" w:hanging="360"/>
      </w:pPr>
      <w:rPr>
        <w:rFonts w:ascii="Arial" w:hAnsi="Arial" w:hint="default"/>
      </w:rPr>
    </w:lvl>
    <w:lvl w:ilvl="7" w:tplc="51E4EE98" w:tentative="1">
      <w:start w:val="1"/>
      <w:numFmt w:val="bullet"/>
      <w:lvlText w:val="•"/>
      <w:lvlJc w:val="left"/>
      <w:pPr>
        <w:tabs>
          <w:tab w:val="num" w:pos="5760"/>
        </w:tabs>
        <w:ind w:left="5760" w:hanging="360"/>
      </w:pPr>
      <w:rPr>
        <w:rFonts w:ascii="Arial" w:hAnsi="Arial" w:hint="default"/>
      </w:rPr>
    </w:lvl>
    <w:lvl w:ilvl="8" w:tplc="F418C5A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76515AC1"/>
    <w:multiLevelType w:val="hybridMultilevel"/>
    <w:tmpl w:val="B5BECA88"/>
    <w:lvl w:ilvl="0" w:tplc="69EE5196">
      <w:start w:val="1"/>
      <w:numFmt w:val="bullet"/>
      <w:lvlText w:val="•"/>
      <w:lvlJc w:val="left"/>
      <w:pPr>
        <w:tabs>
          <w:tab w:val="num" w:pos="720"/>
        </w:tabs>
        <w:ind w:left="720" w:hanging="360"/>
      </w:pPr>
      <w:rPr>
        <w:rFonts w:ascii="Arial" w:hAnsi="Arial" w:hint="default"/>
      </w:rPr>
    </w:lvl>
    <w:lvl w:ilvl="1" w:tplc="70724570" w:tentative="1">
      <w:start w:val="1"/>
      <w:numFmt w:val="bullet"/>
      <w:lvlText w:val="•"/>
      <w:lvlJc w:val="left"/>
      <w:pPr>
        <w:tabs>
          <w:tab w:val="num" w:pos="1440"/>
        </w:tabs>
        <w:ind w:left="1440" w:hanging="360"/>
      </w:pPr>
      <w:rPr>
        <w:rFonts w:ascii="Arial" w:hAnsi="Arial" w:hint="default"/>
      </w:rPr>
    </w:lvl>
    <w:lvl w:ilvl="2" w:tplc="4AD406B4" w:tentative="1">
      <w:start w:val="1"/>
      <w:numFmt w:val="bullet"/>
      <w:lvlText w:val="•"/>
      <w:lvlJc w:val="left"/>
      <w:pPr>
        <w:tabs>
          <w:tab w:val="num" w:pos="2160"/>
        </w:tabs>
        <w:ind w:left="2160" w:hanging="360"/>
      </w:pPr>
      <w:rPr>
        <w:rFonts w:ascii="Arial" w:hAnsi="Arial" w:hint="default"/>
      </w:rPr>
    </w:lvl>
    <w:lvl w:ilvl="3" w:tplc="63AEA9D6" w:tentative="1">
      <w:start w:val="1"/>
      <w:numFmt w:val="bullet"/>
      <w:lvlText w:val="•"/>
      <w:lvlJc w:val="left"/>
      <w:pPr>
        <w:tabs>
          <w:tab w:val="num" w:pos="2880"/>
        </w:tabs>
        <w:ind w:left="2880" w:hanging="360"/>
      </w:pPr>
      <w:rPr>
        <w:rFonts w:ascii="Arial" w:hAnsi="Arial" w:hint="default"/>
      </w:rPr>
    </w:lvl>
    <w:lvl w:ilvl="4" w:tplc="E66EAD46" w:tentative="1">
      <w:start w:val="1"/>
      <w:numFmt w:val="bullet"/>
      <w:lvlText w:val="•"/>
      <w:lvlJc w:val="left"/>
      <w:pPr>
        <w:tabs>
          <w:tab w:val="num" w:pos="3600"/>
        </w:tabs>
        <w:ind w:left="3600" w:hanging="360"/>
      </w:pPr>
      <w:rPr>
        <w:rFonts w:ascii="Arial" w:hAnsi="Arial" w:hint="default"/>
      </w:rPr>
    </w:lvl>
    <w:lvl w:ilvl="5" w:tplc="E0800A72" w:tentative="1">
      <w:start w:val="1"/>
      <w:numFmt w:val="bullet"/>
      <w:lvlText w:val="•"/>
      <w:lvlJc w:val="left"/>
      <w:pPr>
        <w:tabs>
          <w:tab w:val="num" w:pos="4320"/>
        </w:tabs>
        <w:ind w:left="4320" w:hanging="360"/>
      </w:pPr>
      <w:rPr>
        <w:rFonts w:ascii="Arial" w:hAnsi="Arial" w:hint="default"/>
      </w:rPr>
    </w:lvl>
    <w:lvl w:ilvl="6" w:tplc="F0E2CB90" w:tentative="1">
      <w:start w:val="1"/>
      <w:numFmt w:val="bullet"/>
      <w:lvlText w:val="•"/>
      <w:lvlJc w:val="left"/>
      <w:pPr>
        <w:tabs>
          <w:tab w:val="num" w:pos="5040"/>
        </w:tabs>
        <w:ind w:left="5040" w:hanging="360"/>
      </w:pPr>
      <w:rPr>
        <w:rFonts w:ascii="Arial" w:hAnsi="Arial" w:hint="default"/>
      </w:rPr>
    </w:lvl>
    <w:lvl w:ilvl="7" w:tplc="E2B253D8" w:tentative="1">
      <w:start w:val="1"/>
      <w:numFmt w:val="bullet"/>
      <w:lvlText w:val="•"/>
      <w:lvlJc w:val="left"/>
      <w:pPr>
        <w:tabs>
          <w:tab w:val="num" w:pos="5760"/>
        </w:tabs>
        <w:ind w:left="5760" w:hanging="360"/>
      </w:pPr>
      <w:rPr>
        <w:rFonts w:ascii="Arial" w:hAnsi="Arial" w:hint="default"/>
      </w:rPr>
    </w:lvl>
    <w:lvl w:ilvl="8" w:tplc="06B6D892" w:tentative="1">
      <w:start w:val="1"/>
      <w:numFmt w:val="bullet"/>
      <w:lvlText w:val="•"/>
      <w:lvlJc w:val="left"/>
      <w:pPr>
        <w:tabs>
          <w:tab w:val="num" w:pos="6480"/>
        </w:tabs>
        <w:ind w:left="6480" w:hanging="360"/>
      </w:pPr>
      <w:rPr>
        <w:rFonts w:ascii="Arial" w:hAnsi="Arial" w:hint="default"/>
      </w:rPr>
    </w:lvl>
  </w:abstractNum>
  <w:num w:numId="1" w16cid:durableId="1236164921">
    <w:abstractNumId w:val="0"/>
  </w:num>
  <w:num w:numId="2" w16cid:durableId="1110704740">
    <w:abstractNumId w:val="1"/>
  </w:num>
  <w:num w:numId="3" w16cid:durableId="2131976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FE2"/>
    <w:rsid w:val="0002423B"/>
    <w:rsid w:val="00034FFC"/>
    <w:rsid w:val="00041C5A"/>
    <w:rsid w:val="00093680"/>
    <w:rsid w:val="0014233A"/>
    <w:rsid w:val="00162769"/>
    <w:rsid w:val="00185841"/>
    <w:rsid w:val="001A4A21"/>
    <w:rsid w:val="001C17F5"/>
    <w:rsid w:val="001D2B09"/>
    <w:rsid w:val="001E2573"/>
    <w:rsid w:val="00216F4C"/>
    <w:rsid w:val="002754BC"/>
    <w:rsid w:val="002833E8"/>
    <w:rsid w:val="00283A7C"/>
    <w:rsid w:val="002B4BD0"/>
    <w:rsid w:val="00326D2D"/>
    <w:rsid w:val="00327747"/>
    <w:rsid w:val="00337A9E"/>
    <w:rsid w:val="003F69E2"/>
    <w:rsid w:val="00461F9F"/>
    <w:rsid w:val="0047755B"/>
    <w:rsid w:val="004C6756"/>
    <w:rsid w:val="004D24E2"/>
    <w:rsid w:val="004F4C61"/>
    <w:rsid w:val="0057163D"/>
    <w:rsid w:val="00574BFD"/>
    <w:rsid w:val="005C4F0B"/>
    <w:rsid w:val="0066441E"/>
    <w:rsid w:val="00681D16"/>
    <w:rsid w:val="006F5363"/>
    <w:rsid w:val="00705E25"/>
    <w:rsid w:val="00724439"/>
    <w:rsid w:val="00733782"/>
    <w:rsid w:val="00751970"/>
    <w:rsid w:val="00765BDA"/>
    <w:rsid w:val="00796918"/>
    <w:rsid w:val="007B4007"/>
    <w:rsid w:val="007C54CC"/>
    <w:rsid w:val="007E5249"/>
    <w:rsid w:val="007F0703"/>
    <w:rsid w:val="007F3AD9"/>
    <w:rsid w:val="007F3FE2"/>
    <w:rsid w:val="00825E52"/>
    <w:rsid w:val="0083013C"/>
    <w:rsid w:val="00837251"/>
    <w:rsid w:val="008455CA"/>
    <w:rsid w:val="00857601"/>
    <w:rsid w:val="00866095"/>
    <w:rsid w:val="008754EF"/>
    <w:rsid w:val="008A462C"/>
    <w:rsid w:val="008B13BA"/>
    <w:rsid w:val="008E7D47"/>
    <w:rsid w:val="00910687"/>
    <w:rsid w:val="00973773"/>
    <w:rsid w:val="00993F3C"/>
    <w:rsid w:val="009B6971"/>
    <w:rsid w:val="009C66F2"/>
    <w:rsid w:val="009F575A"/>
    <w:rsid w:val="009F5EBE"/>
    <w:rsid w:val="00A661A5"/>
    <w:rsid w:val="00AC3311"/>
    <w:rsid w:val="00AE5324"/>
    <w:rsid w:val="00B2086A"/>
    <w:rsid w:val="00B20DBF"/>
    <w:rsid w:val="00B504C7"/>
    <w:rsid w:val="00B51951"/>
    <w:rsid w:val="00B63AA8"/>
    <w:rsid w:val="00B93428"/>
    <w:rsid w:val="00BB7DEB"/>
    <w:rsid w:val="00BC2191"/>
    <w:rsid w:val="00C20D81"/>
    <w:rsid w:val="00C40247"/>
    <w:rsid w:val="00C509C3"/>
    <w:rsid w:val="00C5779B"/>
    <w:rsid w:val="00C873C1"/>
    <w:rsid w:val="00CF6E22"/>
    <w:rsid w:val="00D36AC8"/>
    <w:rsid w:val="00D47687"/>
    <w:rsid w:val="00D55C5F"/>
    <w:rsid w:val="00D71F10"/>
    <w:rsid w:val="00DA3216"/>
    <w:rsid w:val="00DD2614"/>
    <w:rsid w:val="00E1090C"/>
    <w:rsid w:val="00E2147A"/>
    <w:rsid w:val="00E24278"/>
    <w:rsid w:val="00EC43B2"/>
    <w:rsid w:val="00EE662F"/>
    <w:rsid w:val="00EF44C1"/>
    <w:rsid w:val="00F24B63"/>
    <w:rsid w:val="00F35C04"/>
    <w:rsid w:val="00F46EC1"/>
    <w:rsid w:val="00F5345D"/>
    <w:rsid w:val="00FC0F46"/>
    <w:rsid w:val="00FE09FA"/>
    <w:rsid w:val="00FE36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7DB20"/>
  <w15:chartTrackingRefBased/>
  <w15:docId w15:val="{0085517B-815B-415C-813E-ADC55E0F4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F3F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Heading2"/>
    <w:next w:val="Normal"/>
    <w:link w:val="Heading4Char"/>
    <w:uiPriority w:val="9"/>
    <w:unhideWhenUsed/>
    <w:qFormat/>
    <w:rsid w:val="007F3FE2"/>
    <w:pPr>
      <w:keepLines w:val="0"/>
      <w:spacing w:before="0" w:line="240" w:lineRule="auto"/>
      <w:jc w:val="both"/>
      <w:outlineLvl w:val="3"/>
    </w:pPr>
    <w:rPr>
      <w:rFonts w:ascii="Arial Narrow" w:eastAsiaTheme="minorHAnsi" w:hAnsi="Arial Narrow"/>
      <w:b/>
      <w:caps/>
      <w:color w:val="auto"/>
      <w:kern w:val="0"/>
      <w:sz w:val="20"/>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F3FE2"/>
    <w:rPr>
      <w:rFonts w:ascii="Arial Narrow" w:hAnsi="Arial Narrow" w:cstheme="majorBidi"/>
      <w:b/>
      <w:caps/>
      <w:kern w:val="0"/>
      <w:sz w:val="20"/>
      <w14:ligatures w14:val="none"/>
    </w:rPr>
  </w:style>
  <w:style w:type="character" w:styleId="Hyperlink">
    <w:name w:val="Hyperlink"/>
    <w:basedOn w:val="DefaultParagraphFont"/>
    <w:uiPriority w:val="99"/>
    <w:unhideWhenUsed/>
    <w:rsid w:val="007F3FE2"/>
    <w:rPr>
      <w:color w:val="0563C1" w:themeColor="hyperlink"/>
      <w:u w:val="single"/>
    </w:rPr>
  </w:style>
  <w:style w:type="character" w:styleId="FootnoteReference">
    <w:name w:val="footnote reference"/>
    <w:basedOn w:val="DefaultParagraphFont"/>
    <w:uiPriority w:val="99"/>
    <w:semiHidden/>
    <w:unhideWhenUsed/>
    <w:rsid w:val="007F3FE2"/>
    <w:rPr>
      <w:vertAlign w:val="superscript"/>
    </w:rPr>
  </w:style>
  <w:style w:type="character" w:customStyle="1" w:styleId="FootnoteTextChar">
    <w:name w:val="Footnote Text Char"/>
    <w:basedOn w:val="DefaultParagraphFont"/>
    <w:link w:val="FootnoteText"/>
    <w:uiPriority w:val="99"/>
    <w:semiHidden/>
    <w:rsid w:val="007F3FE2"/>
    <w:rPr>
      <w:sz w:val="20"/>
      <w:szCs w:val="20"/>
    </w:rPr>
  </w:style>
  <w:style w:type="paragraph" w:styleId="FootnoteText">
    <w:name w:val="footnote text"/>
    <w:basedOn w:val="Normal"/>
    <w:link w:val="FootnoteTextChar"/>
    <w:uiPriority w:val="99"/>
    <w:semiHidden/>
    <w:unhideWhenUsed/>
    <w:rsid w:val="007F3FE2"/>
    <w:pPr>
      <w:spacing w:after="0" w:line="240" w:lineRule="auto"/>
      <w:jc w:val="both"/>
    </w:pPr>
    <w:rPr>
      <w:sz w:val="20"/>
      <w:szCs w:val="20"/>
    </w:rPr>
  </w:style>
  <w:style w:type="character" w:customStyle="1" w:styleId="FootnoteTextChar1">
    <w:name w:val="Footnote Text Char1"/>
    <w:basedOn w:val="DefaultParagraphFont"/>
    <w:uiPriority w:val="99"/>
    <w:semiHidden/>
    <w:rsid w:val="007F3FE2"/>
    <w:rPr>
      <w:sz w:val="20"/>
      <w:szCs w:val="20"/>
    </w:rPr>
  </w:style>
  <w:style w:type="character" w:customStyle="1" w:styleId="Heading2Char">
    <w:name w:val="Heading 2 Char"/>
    <w:basedOn w:val="DefaultParagraphFont"/>
    <w:link w:val="Heading2"/>
    <w:uiPriority w:val="9"/>
    <w:rsid w:val="007F3FE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327747"/>
    <w:pPr>
      <w:ind w:left="720"/>
      <w:contextualSpacing/>
    </w:pPr>
  </w:style>
  <w:style w:type="paragraph" w:styleId="Header">
    <w:name w:val="header"/>
    <w:basedOn w:val="Normal"/>
    <w:link w:val="HeaderChar"/>
    <w:uiPriority w:val="99"/>
    <w:unhideWhenUsed/>
    <w:rsid w:val="00B504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4C7"/>
  </w:style>
  <w:style w:type="paragraph" w:styleId="Footer">
    <w:name w:val="footer"/>
    <w:basedOn w:val="Normal"/>
    <w:link w:val="FooterChar"/>
    <w:uiPriority w:val="99"/>
    <w:unhideWhenUsed/>
    <w:rsid w:val="00B504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4C7"/>
  </w:style>
  <w:style w:type="table" w:styleId="TableGrid">
    <w:name w:val="Table Grid"/>
    <w:basedOn w:val="TableNormal"/>
    <w:uiPriority w:val="39"/>
    <w:rsid w:val="007B4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2833E8"/>
  </w:style>
  <w:style w:type="paragraph" w:styleId="Caption">
    <w:name w:val="caption"/>
    <w:basedOn w:val="Normal"/>
    <w:next w:val="Normal"/>
    <w:uiPriority w:val="35"/>
    <w:unhideWhenUsed/>
    <w:qFormat/>
    <w:rsid w:val="00034FFC"/>
    <w:pPr>
      <w:spacing w:after="200" w:line="240" w:lineRule="auto"/>
    </w:pPr>
    <w:rPr>
      <w:i/>
      <w:iCs/>
      <w:color w:val="44546A" w:themeColor="text2"/>
      <w:sz w:val="18"/>
      <w:szCs w:val="18"/>
    </w:rPr>
  </w:style>
  <w:style w:type="paragraph" w:styleId="Revision">
    <w:name w:val="Revision"/>
    <w:hidden/>
    <w:uiPriority w:val="99"/>
    <w:semiHidden/>
    <w:rsid w:val="00BC2191"/>
    <w:pPr>
      <w:spacing w:after="0" w:line="240" w:lineRule="auto"/>
    </w:pPr>
  </w:style>
  <w:style w:type="character" w:styleId="CommentReference">
    <w:name w:val="annotation reference"/>
    <w:basedOn w:val="DefaultParagraphFont"/>
    <w:uiPriority w:val="99"/>
    <w:semiHidden/>
    <w:unhideWhenUsed/>
    <w:rsid w:val="00BC2191"/>
    <w:rPr>
      <w:sz w:val="16"/>
      <w:szCs w:val="16"/>
    </w:rPr>
  </w:style>
  <w:style w:type="paragraph" w:styleId="CommentText">
    <w:name w:val="annotation text"/>
    <w:basedOn w:val="Normal"/>
    <w:link w:val="CommentTextChar"/>
    <w:uiPriority w:val="99"/>
    <w:unhideWhenUsed/>
    <w:rsid w:val="00BC2191"/>
    <w:pPr>
      <w:spacing w:line="240" w:lineRule="auto"/>
    </w:pPr>
    <w:rPr>
      <w:sz w:val="20"/>
      <w:szCs w:val="20"/>
    </w:rPr>
  </w:style>
  <w:style w:type="character" w:customStyle="1" w:styleId="CommentTextChar">
    <w:name w:val="Comment Text Char"/>
    <w:basedOn w:val="DefaultParagraphFont"/>
    <w:link w:val="CommentText"/>
    <w:uiPriority w:val="99"/>
    <w:rsid w:val="00BC2191"/>
    <w:rPr>
      <w:sz w:val="20"/>
      <w:szCs w:val="20"/>
    </w:rPr>
  </w:style>
  <w:style w:type="paragraph" w:styleId="CommentSubject">
    <w:name w:val="annotation subject"/>
    <w:basedOn w:val="CommentText"/>
    <w:next w:val="CommentText"/>
    <w:link w:val="CommentSubjectChar"/>
    <w:uiPriority w:val="99"/>
    <w:semiHidden/>
    <w:unhideWhenUsed/>
    <w:rsid w:val="00BC2191"/>
    <w:rPr>
      <w:b/>
      <w:bCs/>
    </w:rPr>
  </w:style>
  <w:style w:type="character" w:customStyle="1" w:styleId="CommentSubjectChar">
    <w:name w:val="Comment Subject Char"/>
    <w:basedOn w:val="CommentTextChar"/>
    <w:link w:val="CommentSubject"/>
    <w:uiPriority w:val="99"/>
    <w:semiHidden/>
    <w:rsid w:val="00BC21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0999660">
      <w:bodyDiv w:val="1"/>
      <w:marLeft w:val="0"/>
      <w:marRight w:val="0"/>
      <w:marTop w:val="0"/>
      <w:marBottom w:val="0"/>
      <w:divBdr>
        <w:top w:val="none" w:sz="0" w:space="0" w:color="auto"/>
        <w:left w:val="none" w:sz="0" w:space="0" w:color="auto"/>
        <w:bottom w:val="none" w:sz="0" w:space="0" w:color="auto"/>
        <w:right w:val="none" w:sz="0" w:space="0" w:color="auto"/>
      </w:divBdr>
      <w:divsChild>
        <w:div w:id="801927292">
          <w:marLeft w:val="720"/>
          <w:marRight w:val="0"/>
          <w:marTop w:val="86"/>
          <w:marBottom w:val="0"/>
          <w:divBdr>
            <w:top w:val="none" w:sz="0" w:space="0" w:color="auto"/>
            <w:left w:val="none" w:sz="0" w:space="0" w:color="auto"/>
            <w:bottom w:val="none" w:sz="0" w:space="0" w:color="auto"/>
            <w:right w:val="none" w:sz="0" w:space="0" w:color="auto"/>
          </w:divBdr>
        </w:div>
      </w:divsChild>
    </w:div>
    <w:div w:id="2121217952">
      <w:bodyDiv w:val="1"/>
      <w:marLeft w:val="0"/>
      <w:marRight w:val="0"/>
      <w:marTop w:val="0"/>
      <w:marBottom w:val="0"/>
      <w:divBdr>
        <w:top w:val="none" w:sz="0" w:space="0" w:color="auto"/>
        <w:left w:val="none" w:sz="0" w:space="0" w:color="auto"/>
        <w:bottom w:val="none" w:sz="0" w:space="0" w:color="auto"/>
        <w:right w:val="none" w:sz="0" w:space="0" w:color="auto"/>
      </w:divBdr>
      <w:divsChild>
        <w:div w:id="292449551">
          <w:marLeft w:val="720"/>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dtm.iom.int/reports/nigeria-north-central-and-north-west-displacement-report-12-december-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587B429A2B1064EAD01F52323C57DA4" ma:contentTypeVersion="17" ma:contentTypeDescription="Create a new document." ma:contentTypeScope="" ma:versionID="77904b25c6d0b9bd66deac2f5dce3a85">
  <xsd:schema xmlns:xsd="http://www.w3.org/2001/XMLSchema" xmlns:xs="http://www.w3.org/2001/XMLSchema" xmlns:p="http://schemas.microsoft.com/office/2006/metadata/properties" xmlns:ns3="fc3b8c63-1c43-49c9-a793-b2fcf2f25fc7" xmlns:ns4="53eecacd-725d-426a-950d-4c38328468b5" targetNamespace="http://schemas.microsoft.com/office/2006/metadata/properties" ma:root="true" ma:fieldsID="22e25a8ddd777ba74883098e216c0517" ns3:_="" ns4:_="">
    <xsd:import namespace="fc3b8c63-1c43-49c9-a793-b2fcf2f25fc7"/>
    <xsd:import namespace="53eecacd-725d-426a-950d-4c38328468b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8c63-1c43-49c9-a793-b2fcf2f25f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eecacd-725d-426a-950d-4c38328468b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53eecacd-725d-426a-950d-4c38328468b5" xsi:nil="true"/>
  </documentManagement>
</p:properties>
</file>

<file path=customXml/itemProps1.xml><?xml version="1.0" encoding="utf-8"?>
<ds:datastoreItem xmlns:ds="http://schemas.openxmlformats.org/officeDocument/2006/customXml" ds:itemID="{45C794A7-CDD2-4EC5-8A8F-E2F4CE13B5E8}">
  <ds:schemaRefs>
    <ds:schemaRef ds:uri="http://schemas.openxmlformats.org/officeDocument/2006/bibliography"/>
  </ds:schemaRefs>
</ds:datastoreItem>
</file>

<file path=customXml/itemProps2.xml><?xml version="1.0" encoding="utf-8"?>
<ds:datastoreItem xmlns:ds="http://schemas.openxmlformats.org/officeDocument/2006/customXml" ds:itemID="{9ACF1A8F-6231-497F-999C-BD44697F2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8c63-1c43-49c9-a793-b2fcf2f25fc7"/>
    <ds:schemaRef ds:uri="53eecacd-725d-426a-950d-4c3832846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B7D7C4-0E77-4C37-B021-5DB1EDBC8FBD}">
  <ds:schemaRefs>
    <ds:schemaRef ds:uri="http://schemas.microsoft.com/sharepoint/v3/contenttype/forms"/>
  </ds:schemaRefs>
</ds:datastoreItem>
</file>

<file path=customXml/itemProps4.xml><?xml version="1.0" encoding="utf-8"?>
<ds:datastoreItem xmlns:ds="http://schemas.openxmlformats.org/officeDocument/2006/customXml" ds:itemID="{8F6434A0-3E59-4089-ACB2-2C3B5C006C70}">
  <ds:schemaRefs>
    <ds:schemaRef ds:uri="http://purl.org/dc/dcmitype/"/>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53eecacd-725d-426a-950d-4c38328468b5"/>
    <ds:schemaRef ds:uri="fc3b8c63-1c43-49c9-a793-b2fcf2f25fc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1373</Words>
  <Characters>7831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Oloche Oche</dc:creator>
  <cp:keywords/>
  <dc:description/>
  <cp:lastModifiedBy>Eleonora Mansi</cp:lastModifiedBy>
  <cp:revision>2</cp:revision>
  <dcterms:created xsi:type="dcterms:W3CDTF">2024-04-01T16:04:00Z</dcterms:created>
  <dcterms:modified xsi:type="dcterms:W3CDTF">2024-04-01T16:04:00Z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0x0101003587B429A2B1064EAD01F52323C57DA4</vt:lpwstr>
  </property>
</Properties>
</file>